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687" w:rsidRDefault="001006FC" w:rsidP="007512B1">
      <w:r>
        <w:rPr>
          <w:b/>
          <w:sz w:val="28"/>
          <w:szCs w:val="28"/>
        </w:rPr>
        <w:t>Příloha č. 5</w:t>
      </w:r>
      <w:r w:rsidR="00663A69" w:rsidRPr="00663A69">
        <w:rPr>
          <w:b/>
          <w:sz w:val="28"/>
          <w:szCs w:val="28"/>
        </w:rPr>
        <w:t xml:space="preserve"> zadávací dokumentace </w:t>
      </w:r>
      <w:r w:rsidR="007512B1">
        <w:br w:type="textWrapping" w:clear="all"/>
      </w:r>
    </w:p>
    <w:p w:rsidR="001D5687" w:rsidRDefault="001D5687"/>
    <w:p w:rsidR="007512B1" w:rsidRPr="007512B1" w:rsidRDefault="001006FC" w:rsidP="001006FC">
      <w:pPr>
        <w:tabs>
          <w:tab w:val="left" w:pos="2472"/>
          <w:tab w:val="left" w:pos="3636"/>
          <w:tab w:val="left" w:pos="4502"/>
          <w:tab w:val="left" w:pos="4774"/>
          <w:tab w:val="left" w:pos="5640"/>
          <w:tab w:val="left" w:pos="6960"/>
          <w:tab w:val="left" w:pos="8026"/>
          <w:tab w:val="left" w:pos="8438"/>
          <w:tab w:val="left" w:pos="9758"/>
          <w:tab w:val="left" w:pos="10128"/>
          <w:tab w:val="left" w:pos="10270"/>
          <w:tab w:val="left" w:pos="10639"/>
          <w:tab w:val="left" w:pos="10910"/>
        </w:tabs>
        <w:autoSpaceDE w:val="0"/>
        <w:autoSpaceDN w:val="0"/>
        <w:adjustRightInd w:val="0"/>
        <w:jc w:val="center"/>
        <w:rPr>
          <w:rFonts w:ascii="Arial" w:hAnsi="Arial" w:cs="Arial"/>
          <w:b/>
          <w:bCs/>
          <w:i/>
          <w:color w:val="000000"/>
          <w:sz w:val="20"/>
          <w:szCs w:val="20"/>
        </w:rPr>
      </w:pPr>
      <w:r>
        <w:rPr>
          <w:rFonts w:ascii="Arial" w:hAnsi="Arial" w:cs="Arial"/>
          <w:b/>
          <w:bCs/>
          <w:sz w:val="28"/>
          <w:szCs w:val="28"/>
        </w:rPr>
        <w:t>Návrh Smlouvy</w:t>
      </w:r>
      <w:r w:rsidR="007512B1" w:rsidRPr="007512B1">
        <w:rPr>
          <w:rFonts w:ascii="Arial" w:hAnsi="Arial" w:cs="Arial"/>
          <w:b/>
          <w:bCs/>
          <w:sz w:val="28"/>
          <w:szCs w:val="28"/>
        </w:rPr>
        <w:t xml:space="preserve">  </w:t>
      </w:r>
      <w:r>
        <w:rPr>
          <w:rFonts w:ascii="Arial" w:hAnsi="Arial" w:cs="Arial"/>
          <w:b/>
          <w:bCs/>
          <w:sz w:val="28"/>
          <w:szCs w:val="28"/>
        </w:rPr>
        <w:t>o dílo</w:t>
      </w:r>
      <w:r w:rsidR="007512B1" w:rsidRPr="007512B1">
        <w:rPr>
          <w:rFonts w:ascii="Arial" w:hAnsi="Arial" w:cs="Arial"/>
          <w:b/>
          <w:bCs/>
          <w:sz w:val="28"/>
          <w:szCs w:val="28"/>
        </w:rPr>
        <w:t xml:space="preserve"> </w:t>
      </w:r>
    </w:p>
    <w:p w:rsidR="001D5687" w:rsidRPr="008D14FF" w:rsidRDefault="001D5687" w:rsidP="001006FC">
      <w:pPr>
        <w:pStyle w:val="Zkladntext"/>
        <w:rPr>
          <w:sz w:val="22"/>
          <w:szCs w:val="22"/>
        </w:rPr>
      </w:pPr>
      <w:r w:rsidRPr="008D14FF">
        <w:rPr>
          <w:sz w:val="22"/>
          <w:szCs w:val="22"/>
        </w:rPr>
        <w:t xml:space="preserve">uzavřena v souladu s ustanovením § </w:t>
      </w:r>
      <w:r w:rsidR="00D6139A">
        <w:rPr>
          <w:sz w:val="22"/>
          <w:szCs w:val="22"/>
        </w:rPr>
        <w:t>2586</w:t>
      </w:r>
      <w:r w:rsidRPr="008D14FF">
        <w:rPr>
          <w:sz w:val="22"/>
          <w:szCs w:val="22"/>
        </w:rPr>
        <w:t xml:space="preserve"> a násl.</w:t>
      </w:r>
      <w:r w:rsidR="00D6139A">
        <w:rPr>
          <w:sz w:val="22"/>
          <w:szCs w:val="22"/>
        </w:rPr>
        <w:t xml:space="preserve"> z.č. 89/2012 občanského zákoníku</w:t>
      </w:r>
      <w:r w:rsidRPr="008D14FF">
        <w:rPr>
          <w:sz w:val="22"/>
          <w:szCs w:val="22"/>
        </w:rPr>
        <w:t xml:space="preserve"> v platném znění </w:t>
      </w:r>
    </w:p>
    <w:p w:rsidR="001D5687" w:rsidRPr="008D14FF" w:rsidRDefault="001D5687" w:rsidP="00D33D77">
      <w:pPr>
        <w:pStyle w:val="Zkladntext"/>
        <w:jc w:val="center"/>
        <w:rPr>
          <w:sz w:val="22"/>
          <w:szCs w:val="22"/>
        </w:rPr>
      </w:pPr>
    </w:p>
    <w:p w:rsidR="001D5687" w:rsidRPr="00A31ED8" w:rsidRDefault="001D5687" w:rsidP="002024F4">
      <w:pPr>
        <w:pStyle w:val="Zkladntext"/>
        <w:spacing w:after="0"/>
        <w:jc w:val="center"/>
        <w:rPr>
          <w:b/>
          <w:bCs/>
          <w:i/>
          <w:iCs/>
          <w:sz w:val="22"/>
          <w:szCs w:val="22"/>
        </w:rPr>
      </w:pPr>
      <w:r w:rsidRPr="00A31ED8">
        <w:rPr>
          <w:b/>
          <w:bCs/>
          <w:i/>
          <w:iCs/>
          <w:sz w:val="22"/>
          <w:szCs w:val="22"/>
        </w:rPr>
        <w:t>Článek I.</w:t>
      </w:r>
    </w:p>
    <w:p w:rsidR="001D5687" w:rsidRPr="00A31ED8" w:rsidRDefault="001D5687" w:rsidP="002024F4">
      <w:pPr>
        <w:pStyle w:val="Zkladntext"/>
        <w:spacing w:after="0"/>
        <w:jc w:val="center"/>
        <w:rPr>
          <w:b/>
          <w:bCs/>
          <w:color w:val="00FF00"/>
          <w:sz w:val="22"/>
          <w:szCs w:val="22"/>
        </w:rPr>
      </w:pPr>
      <w:r w:rsidRPr="00A31ED8">
        <w:rPr>
          <w:b/>
          <w:bCs/>
          <w:caps/>
          <w:color w:val="000000"/>
          <w:sz w:val="22"/>
          <w:szCs w:val="22"/>
        </w:rPr>
        <w:t>Smluvní strany</w:t>
      </w:r>
    </w:p>
    <w:p w:rsidR="001D5687" w:rsidRPr="008D14FF" w:rsidRDefault="001D5687" w:rsidP="002024F4">
      <w:pPr>
        <w:pStyle w:val="Zkladntext"/>
        <w:spacing w:after="0"/>
        <w:jc w:val="both"/>
        <w:rPr>
          <w:sz w:val="22"/>
          <w:szCs w:val="22"/>
        </w:rPr>
      </w:pPr>
    </w:p>
    <w:p w:rsidR="001D5687" w:rsidRPr="00C051DD" w:rsidRDefault="001D5687" w:rsidP="002024F4">
      <w:pPr>
        <w:pStyle w:val="Zkladntext"/>
        <w:spacing w:after="0"/>
        <w:jc w:val="both"/>
        <w:rPr>
          <w:b/>
          <w:bCs/>
          <w:sz w:val="22"/>
          <w:szCs w:val="22"/>
        </w:rPr>
      </w:pPr>
      <w:r w:rsidRPr="00C051DD">
        <w:rPr>
          <w:b/>
          <w:bCs/>
          <w:sz w:val="22"/>
          <w:szCs w:val="22"/>
        </w:rPr>
        <w:t xml:space="preserve">Správa Krkonošského národního parku </w:t>
      </w:r>
      <w:r w:rsidRPr="00C051DD">
        <w:rPr>
          <w:b/>
          <w:bCs/>
          <w:sz w:val="22"/>
          <w:szCs w:val="22"/>
        </w:rPr>
        <w:tab/>
      </w:r>
    </w:p>
    <w:p w:rsidR="001D5687" w:rsidRPr="008D14FF" w:rsidRDefault="001D5687" w:rsidP="002024F4">
      <w:pPr>
        <w:pStyle w:val="Zkladntext"/>
        <w:spacing w:after="0"/>
        <w:jc w:val="both"/>
        <w:rPr>
          <w:sz w:val="22"/>
          <w:szCs w:val="22"/>
        </w:rPr>
      </w:pPr>
      <w:r>
        <w:rPr>
          <w:sz w:val="22"/>
          <w:szCs w:val="22"/>
        </w:rPr>
        <w:t>s</w:t>
      </w:r>
      <w:r w:rsidRPr="008D14FF">
        <w:rPr>
          <w:sz w:val="22"/>
          <w:szCs w:val="22"/>
        </w:rPr>
        <w:t>e sídlem</w:t>
      </w:r>
      <w:r>
        <w:rPr>
          <w:sz w:val="22"/>
          <w:szCs w:val="22"/>
        </w:rPr>
        <w:t>:</w:t>
      </w:r>
      <w:r>
        <w:rPr>
          <w:sz w:val="22"/>
          <w:szCs w:val="22"/>
        </w:rPr>
        <w:tab/>
      </w:r>
      <w:r>
        <w:rPr>
          <w:sz w:val="22"/>
          <w:szCs w:val="22"/>
        </w:rPr>
        <w:tab/>
      </w:r>
      <w:r>
        <w:rPr>
          <w:sz w:val="22"/>
          <w:szCs w:val="22"/>
        </w:rPr>
        <w:tab/>
      </w:r>
      <w:r w:rsidRPr="008D14FF">
        <w:rPr>
          <w:sz w:val="22"/>
          <w:szCs w:val="22"/>
        </w:rPr>
        <w:t>Dobrovského3, 543 01  Vrchlabí</w:t>
      </w:r>
    </w:p>
    <w:p w:rsidR="001D5687" w:rsidRPr="008D14FF" w:rsidRDefault="001D5687" w:rsidP="002024F4">
      <w:pPr>
        <w:pStyle w:val="Zkladntext"/>
        <w:spacing w:after="0"/>
        <w:jc w:val="both"/>
        <w:rPr>
          <w:sz w:val="22"/>
          <w:szCs w:val="22"/>
        </w:rPr>
      </w:pPr>
      <w:r w:rsidRPr="008D14FF">
        <w:rPr>
          <w:sz w:val="22"/>
          <w:szCs w:val="22"/>
        </w:rPr>
        <w:t>IČO:</w:t>
      </w:r>
      <w:r w:rsidRPr="008D14FF">
        <w:rPr>
          <w:sz w:val="22"/>
          <w:szCs w:val="22"/>
        </w:rPr>
        <w:tab/>
      </w:r>
      <w:r>
        <w:rPr>
          <w:sz w:val="22"/>
          <w:szCs w:val="22"/>
        </w:rPr>
        <w:tab/>
      </w:r>
      <w:r>
        <w:rPr>
          <w:sz w:val="22"/>
          <w:szCs w:val="22"/>
        </w:rPr>
        <w:tab/>
      </w:r>
      <w:r>
        <w:rPr>
          <w:sz w:val="22"/>
          <w:szCs w:val="22"/>
        </w:rPr>
        <w:tab/>
      </w:r>
      <w:r w:rsidRPr="008D14FF">
        <w:rPr>
          <w:sz w:val="22"/>
          <w:szCs w:val="22"/>
        </w:rPr>
        <w:t>00088455</w:t>
      </w:r>
    </w:p>
    <w:p w:rsidR="001D5687" w:rsidRPr="008D14FF" w:rsidRDefault="001D5687" w:rsidP="002024F4">
      <w:pPr>
        <w:pStyle w:val="Zkladntext"/>
        <w:spacing w:after="0"/>
        <w:jc w:val="both"/>
        <w:rPr>
          <w:sz w:val="22"/>
          <w:szCs w:val="22"/>
        </w:rPr>
      </w:pPr>
      <w:r w:rsidRPr="008D14FF">
        <w:rPr>
          <w:sz w:val="22"/>
          <w:szCs w:val="22"/>
        </w:rPr>
        <w:t>DIČ:</w:t>
      </w:r>
      <w:r w:rsidRPr="008D14FF">
        <w:rPr>
          <w:sz w:val="22"/>
          <w:szCs w:val="22"/>
        </w:rPr>
        <w:tab/>
      </w:r>
      <w:r>
        <w:rPr>
          <w:sz w:val="22"/>
          <w:szCs w:val="22"/>
        </w:rPr>
        <w:tab/>
      </w:r>
      <w:r>
        <w:rPr>
          <w:sz w:val="22"/>
          <w:szCs w:val="22"/>
        </w:rPr>
        <w:tab/>
      </w:r>
      <w:r>
        <w:rPr>
          <w:sz w:val="22"/>
          <w:szCs w:val="22"/>
        </w:rPr>
        <w:tab/>
      </w:r>
      <w:r w:rsidRPr="008D14FF">
        <w:rPr>
          <w:sz w:val="22"/>
          <w:szCs w:val="22"/>
        </w:rPr>
        <w:t>CZ00088455</w:t>
      </w:r>
    </w:p>
    <w:p w:rsidR="001D5687" w:rsidRPr="008D14FF" w:rsidRDefault="001D5687" w:rsidP="002024F4">
      <w:pPr>
        <w:pStyle w:val="Zkladntext"/>
        <w:spacing w:after="0"/>
        <w:jc w:val="both"/>
        <w:rPr>
          <w:sz w:val="22"/>
          <w:szCs w:val="22"/>
        </w:rPr>
      </w:pPr>
      <w:r>
        <w:rPr>
          <w:sz w:val="22"/>
          <w:szCs w:val="22"/>
        </w:rPr>
        <w:t>z</w:t>
      </w:r>
      <w:r w:rsidRPr="008D14FF">
        <w:rPr>
          <w:sz w:val="22"/>
          <w:szCs w:val="22"/>
        </w:rPr>
        <w:t>astoupená:</w:t>
      </w:r>
      <w:r w:rsidRPr="008D14FF">
        <w:rPr>
          <w:sz w:val="22"/>
          <w:szCs w:val="22"/>
        </w:rPr>
        <w:tab/>
      </w:r>
      <w:r>
        <w:rPr>
          <w:sz w:val="22"/>
          <w:szCs w:val="22"/>
        </w:rPr>
        <w:t xml:space="preserve">                          Ing.Janem Hřebačkou</w:t>
      </w:r>
      <w:r w:rsidRPr="008D14FF">
        <w:rPr>
          <w:sz w:val="22"/>
          <w:szCs w:val="22"/>
        </w:rPr>
        <w:t>, ředitel</w:t>
      </w:r>
      <w:r>
        <w:rPr>
          <w:sz w:val="22"/>
          <w:szCs w:val="22"/>
        </w:rPr>
        <w:t>em</w:t>
      </w:r>
    </w:p>
    <w:p w:rsidR="001D5687" w:rsidRPr="008D14FF" w:rsidRDefault="001D5687" w:rsidP="001579A7">
      <w:pPr>
        <w:pStyle w:val="Zkladntext"/>
        <w:spacing w:after="0"/>
        <w:jc w:val="both"/>
        <w:rPr>
          <w:sz w:val="22"/>
          <w:szCs w:val="22"/>
        </w:rPr>
      </w:pPr>
      <w:r>
        <w:rPr>
          <w:sz w:val="22"/>
          <w:szCs w:val="22"/>
        </w:rPr>
        <w:t>z</w:t>
      </w:r>
      <w:r w:rsidRPr="008D14FF">
        <w:rPr>
          <w:sz w:val="22"/>
          <w:szCs w:val="22"/>
        </w:rPr>
        <w:t>ástupce ve věcech smluvních:</w:t>
      </w:r>
      <w:r>
        <w:rPr>
          <w:sz w:val="22"/>
          <w:szCs w:val="22"/>
        </w:rPr>
        <w:tab/>
        <w:t>Mgr. Braunová Radka</w:t>
      </w:r>
    </w:p>
    <w:p w:rsidR="001D5687" w:rsidRDefault="001D5687" w:rsidP="001579A7">
      <w:pPr>
        <w:pStyle w:val="Zkladntext"/>
        <w:spacing w:after="0"/>
        <w:rPr>
          <w:sz w:val="22"/>
          <w:szCs w:val="22"/>
        </w:rPr>
      </w:pPr>
      <w:r>
        <w:rPr>
          <w:sz w:val="22"/>
          <w:szCs w:val="22"/>
        </w:rPr>
        <w:t>z</w:t>
      </w:r>
      <w:r w:rsidRPr="008D14FF">
        <w:rPr>
          <w:sz w:val="22"/>
          <w:szCs w:val="22"/>
        </w:rPr>
        <w:t>ástupce ve věcech technických:</w:t>
      </w:r>
      <w:r>
        <w:rPr>
          <w:sz w:val="22"/>
          <w:szCs w:val="22"/>
        </w:rPr>
        <w:t xml:space="preserve">   </w:t>
      </w:r>
    </w:p>
    <w:p w:rsidR="001D5687" w:rsidRDefault="001D5687" w:rsidP="001579A7">
      <w:pPr>
        <w:pStyle w:val="Zkladntext"/>
        <w:spacing w:after="0"/>
        <w:rPr>
          <w:sz w:val="22"/>
          <w:szCs w:val="22"/>
        </w:rPr>
      </w:pPr>
    </w:p>
    <w:p w:rsidR="001D5687" w:rsidRDefault="001D5687" w:rsidP="001579A7">
      <w:pPr>
        <w:pStyle w:val="Zkladntext"/>
        <w:spacing w:after="0"/>
        <w:rPr>
          <w:sz w:val="22"/>
          <w:szCs w:val="22"/>
        </w:rPr>
      </w:pPr>
    </w:p>
    <w:p w:rsidR="001D5687" w:rsidRPr="008D14FF" w:rsidRDefault="001D5687" w:rsidP="001579A7">
      <w:pPr>
        <w:pStyle w:val="Zkladntext"/>
        <w:spacing w:after="0"/>
        <w:rPr>
          <w:sz w:val="22"/>
          <w:szCs w:val="22"/>
        </w:rPr>
      </w:pPr>
      <w:r w:rsidRPr="008D14FF">
        <w:rPr>
          <w:sz w:val="22"/>
          <w:szCs w:val="22"/>
        </w:rPr>
        <w:t>(na straně jedné dále jen objednatel)</w:t>
      </w:r>
    </w:p>
    <w:p w:rsidR="001D5687" w:rsidRDefault="001D5687" w:rsidP="002024F4">
      <w:pPr>
        <w:pStyle w:val="Zkladntext"/>
        <w:spacing w:after="0"/>
        <w:jc w:val="both"/>
        <w:rPr>
          <w:sz w:val="22"/>
          <w:szCs w:val="22"/>
        </w:rPr>
      </w:pPr>
    </w:p>
    <w:p w:rsidR="001D5687" w:rsidRDefault="001D5687" w:rsidP="002024F4">
      <w:pPr>
        <w:pStyle w:val="Zkladntext"/>
        <w:spacing w:after="0"/>
        <w:jc w:val="both"/>
        <w:rPr>
          <w:sz w:val="22"/>
          <w:szCs w:val="22"/>
        </w:rPr>
      </w:pPr>
    </w:p>
    <w:p w:rsidR="001D5687" w:rsidRPr="008D14FF" w:rsidRDefault="001D5687" w:rsidP="002024F4">
      <w:pPr>
        <w:pStyle w:val="Zkladntext"/>
        <w:spacing w:after="0"/>
        <w:jc w:val="both"/>
        <w:rPr>
          <w:sz w:val="22"/>
          <w:szCs w:val="22"/>
        </w:rPr>
      </w:pPr>
      <w:r w:rsidRPr="008D14FF">
        <w:rPr>
          <w:sz w:val="22"/>
          <w:szCs w:val="22"/>
        </w:rPr>
        <w:t>a</w:t>
      </w:r>
    </w:p>
    <w:p w:rsidR="001D5687" w:rsidRDefault="001D5687" w:rsidP="002024F4">
      <w:pPr>
        <w:pStyle w:val="Zkladntext"/>
        <w:spacing w:after="0"/>
        <w:jc w:val="both"/>
        <w:rPr>
          <w:sz w:val="22"/>
          <w:szCs w:val="22"/>
        </w:rPr>
      </w:pPr>
    </w:p>
    <w:p w:rsidR="001D5687" w:rsidRPr="008D14FF" w:rsidRDefault="001D5687" w:rsidP="002024F4">
      <w:pPr>
        <w:pStyle w:val="Zkladntext"/>
        <w:spacing w:after="0"/>
        <w:jc w:val="both"/>
        <w:rPr>
          <w:sz w:val="22"/>
          <w:szCs w:val="22"/>
        </w:rPr>
      </w:pPr>
    </w:p>
    <w:p w:rsidR="001D5687" w:rsidRDefault="001D5687" w:rsidP="002024F4">
      <w:pPr>
        <w:pStyle w:val="Zkladntext"/>
        <w:spacing w:after="0"/>
        <w:jc w:val="both"/>
        <w:rPr>
          <w:b/>
          <w:bCs/>
          <w:sz w:val="22"/>
          <w:szCs w:val="22"/>
        </w:rPr>
      </w:pPr>
      <w:r w:rsidRPr="007F2E33">
        <w:rPr>
          <w:b/>
          <w:bCs/>
          <w:sz w:val="22"/>
          <w:szCs w:val="22"/>
          <w:vertAlign w:val="superscript"/>
        </w:rPr>
        <w:t>1</w:t>
      </w:r>
      <w:r w:rsidRPr="007F2E33">
        <w:rPr>
          <w:b/>
          <w:bCs/>
          <w:sz w:val="22"/>
          <w:szCs w:val="22"/>
        </w:rPr>
        <w:t>)</w:t>
      </w:r>
      <w:r>
        <w:rPr>
          <w:b/>
          <w:bCs/>
          <w:sz w:val="22"/>
          <w:szCs w:val="22"/>
        </w:rPr>
        <w:t>Zhotovitel:</w:t>
      </w:r>
    </w:p>
    <w:p w:rsidR="001D5687" w:rsidRDefault="001D5687" w:rsidP="002024F4">
      <w:pPr>
        <w:pStyle w:val="Zkladntext"/>
        <w:spacing w:after="0"/>
        <w:jc w:val="both"/>
        <w:rPr>
          <w:b/>
          <w:bCs/>
          <w:sz w:val="22"/>
          <w:szCs w:val="22"/>
        </w:rPr>
      </w:pPr>
    </w:p>
    <w:p w:rsidR="001D5687" w:rsidRPr="008D14FF" w:rsidRDefault="001D5687" w:rsidP="002024F4">
      <w:pPr>
        <w:pStyle w:val="Zkladntext"/>
        <w:spacing w:after="0"/>
        <w:jc w:val="both"/>
        <w:rPr>
          <w:sz w:val="22"/>
          <w:szCs w:val="22"/>
        </w:rPr>
      </w:pPr>
      <w:r>
        <w:rPr>
          <w:sz w:val="22"/>
          <w:szCs w:val="22"/>
        </w:rPr>
        <w:t>s</w:t>
      </w:r>
      <w:r w:rsidRPr="008D14FF">
        <w:rPr>
          <w:sz w:val="22"/>
          <w:szCs w:val="22"/>
        </w:rPr>
        <w:t>e sídlem:</w:t>
      </w:r>
      <w:r>
        <w:rPr>
          <w:sz w:val="22"/>
          <w:szCs w:val="22"/>
        </w:rPr>
        <w:tab/>
      </w:r>
      <w:r>
        <w:rPr>
          <w:sz w:val="22"/>
          <w:szCs w:val="22"/>
        </w:rPr>
        <w:tab/>
      </w:r>
      <w:r>
        <w:rPr>
          <w:sz w:val="22"/>
          <w:szCs w:val="22"/>
        </w:rPr>
        <w:tab/>
      </w:r>
    </w:p>
    <w:p w:rsidR="001D5687" w:rsidRDefault="001D5687" w:rsidP="002024F4">
      <w:pPr>
        <w:pStyle w:val="Zkladntext"/>
        <w:spacing w:after="0"/>
        <w:jc w:val="both"/>
        <w:rPr>
          <w:sz w:val="22"/>
          <w:szCs w:val="22"/>
        </w:rPr>
      </w:pPr>
      <w:r w:rsidRPr="008D14FF">
        <w:rPr>
          <w:sz w:val="22"/>
          <w:szCs w:val="22"/>
        </w:rPr>
        <w:t>IČO:</w:t>
      </w:r>
      <w:r w:rsidRPr="008D14FF">
        <w:rPr>
          <w:sz w:val="22"/>
          <w:szCs w:val="22"/>
        </w:rPr>
        <w:tab/>
      </w:r>
      <w:r>
        <w:rPr>
          <w:sz w:val="22"/>
          <w:szCs w:val="22"/>
        </w:rPr>
        <w:tab/>
      </w:r>
      <w:r>
        <w:rPr>
          <w:sz w:val="22"/>
          <w:szCs w:val="22"/>
        </w:rPr>
        <w:tab/>
      </w:r>
      <w:r>
        <w:rPr>
          <w:sz w:val="22"/>
          <w:szCs w:val="22"/>
        </w:rPr>
        <w:tab/>
      </w:r>
    </w:p>
    <w:p w:rsidR="001D5687" w:rsidRPr="008D14FF" w:rsidRDefault="001D5687" w:rsidP="002024F4">
      <w:pPr>
        <w:pStyle w:val="Zkladntext"/>
        <w:spacing w:after="0"/>
        <w:jc w:val="both"/>
        <w:rPr>
          <w:sz w:val="22"/>
          <w:szCs w:val="22"/>
        </w:rPr>
      </w:pPr>
      <w:r w:rsidRPr="008D14FF">
        <w:rPr>
          <w:sz w:val="22"/>
          <w:szCs w:val="22"/>
        </w:rPr>
        <w:t>DIC:</w:t>
      </w:r>
      <w:r w:rsidRPr="008D14FF">
        <w:rPr>
          <w:sz w:val="22"/>
          <w:szCs w:val="22"/>
        </w:rPr>
        <w:tab/>
      </w:r>
      <w:r>
        <w:rPr>
          <w:sz w:val="22"/>
          <w:szCs w:val="22"/>
        </w:rPr>
        <w:tab/>
      </w:r>
      <w:r>
        <w:rPr>
          <w:sz w:val="22"/>
          <w:szCs w:val="22"/>
        </w:rPr>
        <w:tab/>
      </w:r>
      <w:r>
        <w:rPr>
          <w:sz w:val="22"/>
          <w:szCs w:val="22"/>
        </w:rPr>
        <w:tab/>
      </w:r>
    </w:p>
    <w:p w:rsidR="001D5687" w:rsidRDefault="001D5687" w:rsidP="002024F4">
      <w:pPr>
        <w:pStyle w:val="Zkladntext"/>
        <w:spacing w:after="0"/>
        <w:jc w:val="both"/>
        <w:rPr>
          <w:sz w:val="22"/>
          <w:szCs w:val="22"/>
        </w:rPr>
      </w:pPr>
      <w:r w:rsidRPr="008D14FF">
        <w:rPr>
          <w:sz w:val="22"/>
          <w:szCs w:val="22"/>
        </w:rPr>
        <w:t>do obchodního rejstříku zapsána</w:t>
      </w:r>
      <w:r>
        <w:rPr>
          <w:sz w:val="22"/>
          <w:szCs w:val="22"/>
        </w:rPr>
        <w:t>:</w:t>
      </w:r>
    </w:p>
    <w:p w:rsidR="001D5687" w:rsidRDefault="001D5687" w:rsidP="002024F4">
      <w:pPr>
        <w:pStyle w:val="Zkladntext"/>
        <w:spacing w:after="0"/>
        <w:jc w:val="both"/>
        <w:rPr>
          <w:sz w:val="22"/>
          <w:szCs w:val="22"/>
        </w:rPr>
      </w:pPr>
      <w:r w:rsidRPr="008D14FF">
        <w:rPr>
          <w:sz w:val="22"/>
          <w:szCs w:val="22"/>
        </w:rPr>
        <w:t>bankovní spojení:</w:t>
      </w:r>
      <w:r>
        <w:rPr>
          <w:sz w:val="22"/>
          <w:szCs w:val="22"/>
        </w:rPr>
        <w:tab/>
      </w:r>
    </w:p>
    <w:p w:rsidR="001D5687" w:rsidRPr="008D14FF" w:rsidRDefault="001D5687" w:rsidP="002024F4">
      <w:pPr>
        <w:pStyle w:val="Zkladntext"/>
        <w:spacing w:after="0"/>
        <w:jc w:val="both"/>
        <w:rPr>
          <w:sz w:val="22"/>
          <w:szCs w:val="22"/>
        </w:rPr>
      </w:pPr>
      <w:r w:rsidRPr="008D14FF">
        <w:rPr>
          <w:sz w:val="22"/>
          <w:szCs w:val="22"/>
        </w:rPr>
        <w:t>zástupce ve věcech smluvních a technických:</w:t>
      </w:r>
      <w:r>
        <w:rPr>
          <w:sz w:val="22"/>
          <w:szCs w:val="22"/>
        </w:rPr>
        <w:tab/>
      </w:r>
    </w:p>
    <w:p w:rsidR="001D5687" w:rsidRPr="008D14FF" w:rsidRDefault="001D5687" w:rsidP="002024F4">
      <w:pPr>
        <w:pStyle w:val="Zkladntext"/>
        <w:spacing w:after="0"/>
        <w:jc w:val="both"/>
        <w:rPr>
          <w:sz w:val="22"/>
          <w:szCs w:val="22"/>
        </w:rPr>
      </w:pPr>
      <w:r>
        <w:rPr>
          <w:sz w:val="22"/>
          <w:szCs w:val="22"/>
        </w:rPr>
        <w:t>a</w:t>
      </w:r>
      <w:r w:rsidRPr="008D14FF">
        <w:rPr>
          <w:sz w:val="22"/>
          <w:szCs w:val="22"/>
        </w:rPr>
        <w:t>dresa pro doručování korespondence:</w:t>
      </w:r>
      <w:r>
        <w:rPr>
          <w:sz w:val="22"/>
          <w:szCs w:val="22"/>
        </w:rPr>
        <w:tab/>
      </w:r>
      <w:r>
        <w:rPr>
          <w:sz w:val="22"/>
          <w:szCs w:val="22"/>
        </w:rPr>
        <w:tab/>
      </w:r>
      <w:r>
        <w:rPr>
          <w:sz w:val="22"/>
          <w:szCs w:val="22"/>
        </w:rPr>
        <w:tab/>
      </w:r>
    </w:p>
    <w:p w:rsidR="001D5687" w:rsidRPr="008D14FF" w:rsidRDefault="001D5687" w:rsidP="002024F4">
      <w:pPr>
        <w:pStyle w:val="Zkladntext"/>
        <w:spacing w:after="0"/>
        <w:jc w:val="right"/>
        <w:rPr>
          <w:sz w:val="22"/>
          <w:szCs w:val="22"/>
        </w:rPr>
      </w:pPr>
      <w:r w:rsidRPr="008D14FF">
        <w:rPr>
          <w:sz w:val="22"/>
          <w:szCs w:val="22"/>
        </w:rPr>
        <w:t>(na straně druhé dále jen zhotovitel)</w:t>
      </w:r>
    </w:p>
    <w:p w:rsidR="001D5687" w:rsidRPr="008D14FF" w:rsidRDefault="001D5687" w:rsidP="002024F4">
      <w:pPr>
        <w:pStyle w:val="Zkladntext"/>
        <w:spacing w:after="0"/>
        <w:jc w:val="right"/>
        <w:outlineLvl w:val="0"/>
        <w:rPr>
          <w:sz w:val="22"/>
          <w:szCs w:val="22"/>
        </w:rPr>
      </w:pPr>
      <w:r w:rsidRPr="008D14FF">
        <w:rPr>
          <w:sz w:val="22"/>
          <w:szCs w:val="22"/>
        </w:rPr>
        <w:t>(dále jen smluvní strany)</w:t>
      </w:r>
    </w:p>
    <w:p w:rsidR="001D5687" w:rsidRPr="008D14FF" w:rsidRDefault="001D5687" w:rsidP="002024F4">
      <w:pPr>
        <w:pStyle w:val="Firmy"/>
        <w:ind w:left="3600" w:firstLine="720"/>
        <w:jc w:val="both"/>
        <w:rPr>
          <w:rFonts w:ascii="Times New Roman" w:hAnsi="Times New Roman" w:cs="Times New Roman"/>
          <w:color w:val="FF0000"/>
          <w:sz w:val="22"/>
          <w:szCs w:val="22"/>
          <w:lang w:val="cs-CZ"/>
        </w:rPr>
      </w:pPr>
    </w:p>
    <w:p w:rsidR="007512B1" w:rsidRPr="007512B1" w:rsidRDefault="007512B1" w:rsidP="007512B1">
      <w:pPr>
        <w:jc w:val="center"/>
        <w:rPr>
          <w:rFonts w:ascii="Arial" w:hAnsi="Arial" w:cs="Arial"/>
          <w:b/>
          <w:i/>
          <w:sz w:val="20"/>
          <w:szCs w:val="20"/>
        </w:rPr>
      </w:pPr>
      <w:r w:rsidRPr="007512B1">
        <w:rPr>
          <w:rFonts w:ascii="Arial" w:hAnsi="Arial" w:cs="Arial"/>
          <w:b/>
          <w:i/>
          <w:sz w:val="20"/>
          <w:szCs w:val="20"/>
        </w:rPr>
        <w:t>Článek II.</w:t>
      </w:r>
    </w:p>
    <w:p w:rsidR="007512B1" w:rsidRPr="007512B1" w:rsidRDefault="007512B1" w:rsidP="007512B1">
      <w:pPr>
        <w:jc w:val="center"/>
        <w:rPr>
          <w:rFonts w:ascii="Arial" w:hAnsi="Arial" w:cs="Arial"/>
          <w:b/>
          <w:caps/>
          <w:sz w:val="20"/>
          <w:szCs w:val="20"/>
        </w:rPr>
      </w:pPr>
      <w:r w:rsidRPr="007512B1">
        <w:rPr>
          <w:rFonts w:ascii="Arial" w:hAnsi="Arial" w:cs="Arial"/>
          <w:b/>
          <w:caps/>
          <w:sz w:val="20"/>
          <w:szCs w:val="20"/>
        </w:rPr>
        <w:t>Předmět smlouvy</w:t>
      </w:r>
    </w:p>
    <w:p w:rsidR="007512B1" w:rsidRPr="007512B1" w:rsidRDefault="007512B1" w:rsidP="007512B1">
      <w:pPr>
        <w:jc w:val="both"/>
        <w:rPr>
          <w:rFonts w:ascii="Arial" w:hAnsi="Arial" w:cs="Arial"/>
          <w:b/>
          <w:color w:val="FFFFFF"/>
          <w:sz w:val="20"/>
          <w:szCs w:val="20"/>
          <w:u w:val="dash"/>
        </w:rPr>
      </w:pPr>
      <w:r w:rsidRPr="007512B1">
        <w:rPr>
          <w:rFonts w:ascii="Arial" w:hAnsi="Arial" w:cs="Arial"/>
          <w:b/>
          <w:color w:val="FFFFFF"/>
          <w:sz w:val="20"/>
          <w:szCs w:val="20"/>
          <w:u w:val="dash"/>
        </w:rPr>
        <w:t>Předmět smlouvy</w:t>
      </w:r>
    </w:p>
    <w:p w:rsidR="007512B1" w:rsidRPr="00BB0476" w:rsidRDefault="007512B1" w:rsidP="007512B1">
      <w:pPr>
        <w:numPr>
          <w:ilvl w:val="0"/>
          <w:numId w:val="1"/>
        </w:numPr>
        <w:jc w:val="both"/>
        <w:rPr>
          <w:sz w:val="22"/>
          <w:szCs w:val="22"/>
        </w:rPr>
      </w:pPr>
      <w:r w:rsidRPr="00BB0476">
        <w:rPr>
          <w:sz w:val="22"/>
          <w:szCs w:val="22"/>
        </w:rPr>
        <w:t xml:space="preserve">Předmětem této Smlouvy je závazek zhotovitele provést pro objednatele stavební práce dle projektové dokumentace </w:t>
      </w:r>
      <w:r w:rsidRPr="00BB0476">
        <w:rPr>
          <w:color w:val="000000"/>
          <w:sz w:val="22"/>
          <w:szCs w:val="22"/>
        </w:rPr>
        <w:t>a výkazu výměr, který</w:t>
      </w:r>
      <w:r w:rsidR="00BB0476" w:rsidRPr="00BB0476">
        <w:rPr>
          <w:color w:val="000000"/>
          <w:sz w:val="22"/>
          <w:szCs w:val="22"/>
        </w:rPr>
        <w:t xml:space="preserve"> tvoří přílohu č.1  této smlouvy a je</w:t>
      </w:r>
      <w:r w:rsidRPr="00BB0476">
        <w:rPr>
          <w:color w:val="000000"/>
          <w:sz w:val="22"/>
          <w:szCs w:val="22"/>
        </w:rPr>
        <w:t xml:space="preserve"> nedílnou součástí této Smlouvy a závazek objednatele dílo prosté všech vad a nedodělků převzít a zaplatit. </w:t>
      </w:r>
      <w:r w:rsidR="00F91A03">
        <w:rPr>
          <w:color w:val="000000"/>
          <w:sz w:val="22"/>
          <w:szCs w:val="22"/>
        </w:rPr>
        <w:t xml:space="preserve">Zhotovitel se zavazuje provádět práce dle harmonogramu, který tvoří přílohu č. 2. </w:t>
      </w:r>
      <w:r w:rsidRPr="00BB0476">
        <w:rPr>
          <w:color w:val="000000"/>
          <w:sz w:val="22"/>
          <w:szCs w:val="22"/>
        </w:rPr>
        <w:t>Projektovou dokumentaci</w:t>
      </w:r>
      <w:r w:rsidR="00F91A03">
        <w:rPr>
          <w:color w:val="000000"/>
          <w:sz w:val="22"/>
          <w:szCs w:val="22"/>
        </w:rPr>
        <w:t>, která tvoří volně vloženou přílohu č.3</w:t>
      </w:r>
      <w:bookmarkStart w:id="0" w:name="_GoBack"/>
      <w:bookmarkEnd w:id="0"/>
      <w:r w:rsidR="00F91A03">
        <w:rPr>
          <w:color w:val="000000"/>
          <w:sz w:val="22"/>
          <w:szCs w:val="22"/>
        </w:rPr>
        <w:t xml:space="preserve"> této smlouvy,</w:t>
      </w:r>
      <w:r w:rsidRPr="00BB0476">
        <w:rPr>
          <w:color w:val="000000"/>
          <w:sz w:val="22"/>
          <w:szCs w:val="22"/>
        </w:rPr>
        <w:t xml:space="preserve"> zpracovala </w:t>
      </w:r>
      <w:r w:rsidRPr="00BB0476">
        <w:rPr>
          <w:b/>
          <w:bCs/>
          <w:color w:val="000000"/>
          <w:sz w:val="22"/>
          <w:szCs w:val="22"/>
        </w:rPr>
        <w:t>Ing. Dagmar Trýznová, aut. ing.</w:t>
      </w:r>
      <w:r w:rsidRPr="00BB0476">
        <w:rPr>
          <w:color w:val="000000"/>
          <w:sz w:val="22"/>
          <w:szCs w:val="22"/>
        </w:rPr>
        <w:t>, IČO 727 95 981 Do Žlábku č.p. 1313, 514 01 Jilemnice.</w:t>
      </w:r>
      <w:r w:rsidR="00F22659" w:rsidRPr="00BB0476">
        <w:rPr>
          <w:sz w:val="22"/>
          <w:szCs w:val="22"/>
        </w:rPr>
        <w:t xml:space="preserve"> Zakázka je  hrazena z dotačního programu Operační program Životního prostředí EU z Evropského fondu pro regionální rozv</w:t>
      </w:r>
      <w:r w:rsidR="001006FC">
        <w:rPr>
          <w:sz w:val="22"/>
          <w:szCs w:val="22"/>
        </w:rPr>
        <w:t>oj – Pro vodu, vzduch a přírodu.</w:t>
      </w:r>
      <w:r w:rsidR="00F22659" w:rsidRPr="00BB0476">
        <w:rPr>
          <w:sz w:val="22"/>
          <w:szCs w:val="22"/>
        </w:rPr>
        <w:t xml:space="preserve"> </w:t>
      </w:r>
    </w:p>
    <w:p w:rsidR="007512B1" w:rsidRPr="00BB0476" w:rsidRDefault="007512B1" w:rsidP="007512B1">
      <w:pPr>
        <w:ind w:firstLine="357"/>
        <w:jc w:val="both"/>
        <w:rPr>
          <w:sz w:val="22"/>
          <w:szCs w:val="22"/>
        </w:rPr>
      </w:pPr>
      <w:r w:rsidRPr="00BB0476">
        <w:rPr>
          <w:sz w:val="22"/>
          <w:szCs w:val="22"/>
        </w:rPr>
        <w:t>Předmětem plnění zhotovitele jsou také:</w:t>
      </w:r>
    </w:p>
    <w:p w:rsidR="007512B1" w:rsidRPr="00BB0476" w:rsidRDefault="007512B1" w:rsidP="007512B1">
      <w:pPr>
        <w:numPr>
          <w:ilvl w:val="0"/>
          <w:numId w:val="5"/>
        </w:numPr>
        <w:jc w:val="both"/>
        <w:rPr>
          <w:sz w:val="22"/>
          <w:szCs w:val="22"/>
        </w:rPr>
      </w:pPr>
      <w:r w:rsidRPr="00BB0476">
        <w:rPr>
          <w:sz w:val="22"/>
          <w:szCs w:val="22"/>
        </w:rPr>
        <w:t>ostatní stavební přípomoce  související s prováděným dílem</w:t>
      </w:r>
    </w:p>
    <w:p w:rsidR="007512B1" w:rsidRPr="00BB0476" w:rsidRDefault="007512B1" w:rsidP="007512B1">
      <w:pPr>
        <w:numPr>
          <w:ilvl w:val="0"/>
          <w:numId w:val="5"/>
        </w:numPr>
        <w:jc w:val="both"/>
        <w:rPr>
          <w:sz w:val="22"/>
          <w:szCs w:val="22"/>
        </w:rPr>
      </w:pPr>
      <w:r w:rsidRPr="00BB0476">
        <w:rPr>
          <w:sz w:val="22"/>
          <w:szCs w:val="22"/>
        </w:rPr>
        <w:t xml:space="preserve">přesuny hmot v rozsahu plnění díla </w:t>
      </w:r>
    </w:p>
    <w:p w:rsidR="007512B1" w:rsidRPr="007512B1" w:rsidRDefault="007512B1" w:rsidP="007512B1">
      <w:pPr>
        <w:spacing w:after="120"/>
        <w:ind w:left="1080"/>
        <w:jc w:val="both"/>
        <w:rPr>
          <w:rFonts w:ascii="Arial" w:hAnsi="Arial" w:cs="Arial"/>
          <w:sz w:val="20"/>
          <w:szCs w:val="20"/>
        </w:rPr>
      </w:pPr>
    </w:p>
    <w:p w:rsidR="007512B1" w:rsidRPr="001006FC" w:rsidRDefault="007512B1" w:rsidP="007512B1">
      <w:pPr>
        <w:numPr>
          <w:ilvl w:val="0"/>
          <w:numId w:val="1"/>
        </w:numPr>
        <w:jc w:val="both"/>
        <w:rPr>
          <w:sz w:val="20"/>
          <w:szCs w:val="20"/>
        </w:rPr>
      </w:pPr>
      <w:r w:rsidRPr="001006FC">
        <w:rPr>
          <w:sz w:val="20"/>
          <w:szCs w:val="20"/>
        </w:rPr>
        <w:lastRenderedPageBreak/>
        <w:t>Předmět a rozsah prací je dále vymezen vyjádřeními dotčených orgánů a orgánů státní správy, které byly předány zhotoviteli před zahájením plnění díla. Zhotovitel je povinen při zhotovování díla řídit se i platnými českými právními předpisy, normami a vyhláškami.</w:t>
      </w:r>
      <w:r w:rsidR="000B4792" w:rsidRPr="001006FC">
        <w:rPr>
          <w:sz w:val="20"/>
          <w:szCs w:val="20"/>
        </w:rPr>
        <w:t xml:space="preserve"> V souladu se stavebním zákonem č. 183/2006 Sb., v platném znění, je zhotovitel povinen zajistit odborné vedení stavby prostřednictvím oprávněné osoby dle § 158 stavebního zákona, a to v souladu s uchazečem předloženou nabídkou do veřejné zakázky na předmětné dílo. </w:t>
      </w:r>
    </w:p>
    <w:p w:rsidR="007512B1" w:rsidRPr="001006FC" w:rsidRDefault="007512B1" w:rsidP="007512B1">
      <w:pPr>
        <w:ind w:left="360"/>
        <w:jc w:val="both"/>
        <w:rPr>
          <w:sz w:val="20"/>
          <w:szCs w:val="20"/>
        </w:rPr>
      </w:pPr>
    </w:p>
    <w:p w:rsidR="007512B1" w:rsidRPr="001006FC" w:rsidRDefault="007512B1" w:rsidP="007512B1">
      <w:pPr>
        <w:numPr>
          <w:ilvl w:val="0"/>
          <w:numId w:val="1"/>
        </w:numPr>
        <w:jc w:val="both"/>
        <w:rPr>
          <w:sz w:val="20"/>
          <w:szCs w:val="20"/>
        </w:rPr>
      </w:pPr>
      <w:r w:rsidRPr="001006FC">
        <w:rPr>
          <w:sz w:val="20"/>
          <w:szCs w:val="20"/>
        </w:rPr>
        <w:t>Místem plnění je staveniště určené v projektové dokumentaci.</w:t>
      </w:r>
    </w:p>
    <w:p w:rsidR="001D5687" w:rsidRPr="001006FC" w:rsidRDefault="001D5687" w:rsidP="00561E32">
      <w:pPr>
        <w:autoSpaceDE w:val="0"/>
        <w:autoSpaceDN w:val="0"/>
        <w:adjustRightInd w:val="0"/>
        <w:ind w:left="540" w:hanging="540"/>
        <w:jc w:val="both"/>
        <w:rPr>
          <w:color w:val="000000"/>
          <w:sz w:val="22"/>
          <w:szCs w:val="22"/>
        </w:rPr>
      </w:pPr>
      <w:r w:rsidRPr="001006FC">
        <w:rPr>
          <w:sz w:val="22"/>
          <w:szCs w:val="22"/>
        </w:rPr>
        <w:t xml:space="preserve"> </w:t>
      </w:r>
    </w:p>
    <w:p w:rsidR="001D5687" w:rsidRPr="008D14FF" w:rsidRDefault="001D5687" w:rsidP="002024F4">
      <w:pPr>
        <w:pStyle w:val="Zkladntext"/>
        <w:spacing w:after="0"/>
        <w:jc w:val="both"/>
        <w:rPr>
          <w:sz w:val="22"/>
          <w:szCs w:val="22"/>
        </w:rPr>
      </w:pPr>
    </w:p>
    <w:p w:rsidR="001D5687" w:rsidRPr="00C051DD" w:rsidRDefault="001D5687" w:rsidP="002024F4">
      <w:pPr>
        <w:pStyle w:val="Zkladntext"/>
        <w:spacing w:after="0"/>
        <w:jc w:val="center"/>
        <w:rPr>
          <w:b/>
          <w:bCs/>
          <w:i/>
          <w:iCs/>
          <w:sz w:val="22"/>
          <w:szCs w:val="22"/>
        </w:rPr>
      </w:pPr>
      <w:r w:rsidRPr="00C051DD">
        <w:rPr>
          <w:b/>
          <w:bCs/>
          <w:i/>
          <w:iCs/>
          <w:sz w:val="22"/>
          <w:szCs w:val="22"/>
        </w:rPr>
        <w:t>Článek III.</w:t>
      </w:r>
    </w:p>
    <w:p w:rsidR="001D5687" w:rsidRPr="00C051DD" w:rsidRDefault="001D5687" w:rsidP="002024F4">
      <w:pPr>
        <w:pStyle w:val="Zkladntext"/>
        <w:spacing w:after="0"/>
        <w:jc w:val="center"/>
        <w:rPr>
          <w:b/>
          <w:bCs/>
          <w:caps/>
          <w:sz w:val="22"/>
          <w:szCs w:val="22"/>
        </w:rPr>
      </w:pPr>
      <w:r w:rsidRPr="00C051DD">
        <w:rPr>
          <w:b/>
          <w:bCs/>
          <w:caps/>
          <w:sz w:val="22"/>
          <w:szCs w:val="22"/>
        </w:rPr>
        <w:t>Čas plnění</w:t>
      </w:r>
    </w:p>
    <w:p w:rsidR="001D5687" w:rsidRPr="008D14FF" w:rsidRDefault="001D5687" w:rsidP="002024F4">
      <w:pPr>
        <w:pStyle w:val="Zkladntext"/>
        <w:spacing w:after="0"/>
        <w:jc w:val="both"/>
        <w:rPr>
          <w:b/>
          <w:bCs/>
          <w:color w:val="FFFFFF"/>
          <w:sz w:val="22"/>
          <w:szCs w:val="22"/>
          <w:u w:val="dash"/>
        </w:rPr>
      </w:pPr>
      <w:r w:rsidRPr="008D14FF">
        <w:rPr>
          <w:b/>
          <w:bCs/>
          <w:color w:val="FFFFFF"/>
          <w:sz w:val="22"/>
          <w:szCs w:val="22"/>
          <w:u w:val="dash"/>
        </w:rPr>
        <w:t>Čas plnění</w:t>
      </w:r>
    </w:p>
    <w:p w:rsidR="001D5687" w:rsidRPr="008D14FF" w:rsidRDefault="001D5687" w:rsidP="002024F4">
      <w:pPr>
        <w:pStyle w:val="Zkladntext"/>
        <w:numPr>
          <w:ilvl w:val="0"/>
          <w:numId w:val="2"/>
        </w:numPr>
        <w:tabs>
          <w:tab w:val="clear" w:pos="720"/>
          <w:tab w:val="num" w:pos="426"/>
        </w:tabs>
        <w:spacing w:after="0"/>
        <w:ind w:left="426" w:hanging="426"/>
        <w:jc w:val="both"/>
        <w:rPr>
          <w:sz w:val="22"/>
          <w:szCs w:val="22"/>
        </w:rPr>
      </w:pPr>
      <w:r w:rsidRPr="008D14FF">
        <w:rPr>
          <w:sz w:val="22"/>
          <w:szCs w:val="22"/>
        </w:rPr>
        <w:t>Zhotovitel se zavazuje provést dílo na svůj náklad a na své nebezpečí v následujících termínech:</w:t>
      </w:r>
    </w:p>
    <w:p w:rsidR="001D5687" w:rsidRDefault="001D5687" w:rsidP="002024F4">
      <w:pPr>
        <w:pStyle w:val="Zkladntext"/>
        <w:spacing w:after="0"/>
        <w:ind w:firstLine="426"/>
        <w:jc w:val="both"/>
        <w:rPr>
          <w:sz w:val="22"/>
          <w:szCs w:val="22"/>
        </w:rPr>
      </w:pPr>
    </w:p>
    <w:p w:rsidR="001D5687" w:rsidRPr="006430FE" w:rsidRDefault="001D5687" w:rsidP="000D2022">
      <w:pPr>
        <w:pStyle w:val="Zkladntext"/>
        <w:spacing w:after="0"/>
        <w:ind w:left="426"/>
        <w:jc w:val="both"/>
        <w:rPr>
          <w:b/>
          <w:bCs/>
          <w:sz w:val="22"/>
          <w:szCs w:val="22"/>
        </w:rPr>
      </w:pPr>
      <w:r w:rsidRPr="000D2022">
        <w:rPr>
          <w:b/>
          <w:sz w:val="22"/>
          <w:szCs w:val="22"/>
        </w:rPr>
        <w:t>1.1</w:t>
      </w:r>
      <w:r w:rsidRPr="00C051DD">
        <w:rPr>
          <w:sz w:val="22"/>
          <w:szCs w:val="22"/>
        </w:rPr>
        <w:t xml:space="preserve">. </w:t>
      </w:r>
      <w:r w:rsidRPr="00C051DD">
        <w:rPr>
          <w:b/>
          <w:bCs/>
          <w:sz w:val="22"/>
          <w:szCs w:val="22"/>
        </w:rPr>
        <w:t xml:space="preserve"> zahájení</w:t>
      </w:r>
      <w:r>
        <w:rPr>
          <w:b/>
          <w:bCs/>
          <w:sz w:val="22"/>
          <w:szCs w:val="22"/>
        </w:rPr>
        <w:t>:</w:t>
      </w:r>
      <w:r w:rsidRPr="00C051DD">
        <w:rPr>
          <w:b/>
          <w:bCs/>
          <w:sz w:val="22"/>
          <w:szCs w:val="22"/>
        </w:rPr>
        <w:tab/>
      </w:r>
      <w:r w:rsidRPr="00C051DD">
        <w:rPr>
          <w:b/>
          <w:bCs/>
          <w:sz w:val="22"/>
          <w:szCs w:val="22"/>
        </w:rPr>
        <w:tab/>
      </w:r>
      <w:r w:rsidRPr="006430FE">
        <w:rPr>
          <w:b/>
          <w:bCs/>
          <w:sz w:val="22"/>
          <w:szCs w:val="22"/>
        </w:rPr>
        <w:t xml:space="preserve">do 15 dnů ode dne </w:t>
      </w:r>
      <w:r w:rsidR="001006FC">
        <w:rPr>
          <w:b/>
          <w:bCs/>
          <w:sz w:val="22"/>
          <w:szCs w:val="22"/>
        </w:rPr>
        <w:t>podpisu smlouvy</w:t>
      </w:r>
    </w:p>
    <w:p w:rsidR="001D5687" w:rsidRPr="00561E47" w:rsidRDefault="000D2022" w:rsidP="00F97D06">
      <w:pPr>
        <w:pStyle w:val="Zkladntext"/>
        <w:spacing w:after="0"/>
        <w:ind w:firstLine="426"/>
        <w:jc w:val="both"/>
        <w:rPr>
          <w:sz w:val="22"/>
          <w:szCs w:val="22"/>
        </w:rPr>
      </w:pPr>
      <w:r>
        <w:rPr>
          <w:b/>
          <w:bCs/>
          <w:sz w:val="22"/>
          <w:szCs w:val="22"/>
        </w:rPr>
        <w:t>1.2. termín dokončení a</w:t>
      </w:r>
      <w:r w:rsidR="001D5687" w:rsidRPr="00561E47">
        <w:rPr>
          <w:b/>
          <w:bCs/>
          <w:sz w:val="22"/>
          <w:szCs w:val="22"/>
        </w:rPr>
        <w:t xml:space="preserve"> konečné předání         do </w:t>
      </w:r>
      <w:r>
        <w:rPr>
          <w:b/>
          <w:bCs/>
          <w:sz w:val="22"/>
          <w:szCs w:val="22"/>
        </w:rPr>
        <w:t>3</w:t>
      </w:r>
      <w:r w:rsidR="001006FC">
        <w:rPr>
          <w:b/>
          <w:bCs/>
          <w:sz w:val="22"/>
          <w:szCs w:val="22"/>
        </w:rPr>
        <w:t>0</w:t>
      </w:r>
      <w:r>
        <w:rPr>
          <w:b/>
          <w:bCs/>
          <w:sz w:val="22"/>
          <w:szCs w:val="22"/>
        </w:rPr>
        <w:t>.</w:t>
      </w:r>
      <w:r w:rsidR="001006FC">
        <w:rPr>
          <w:b/>
          <w:bCs/>
          <w:sz w:val="22"/>
          <w:szCs w:val="22"/>
        </w:rPr>
        <w:t>9</w:t>
      </w:r>
      <w:r w:rsidR="001D5687" w:rsidRPr="00561E47">
        <w:rPr>
          <w:b/>
          <w:bCs/>
          <w:sz w:val="22"/>
          <w:szCs w:val="22"/>
        </w:rPr>
        <w:t>.201</w:t>
      </w:r>
      <w:r w:rsidR="001006FC">
        <w:rPr>
          <w:b/>
          <w:bCs/>
          <w:sz w:val="22"/>
          <w:szCs w:val="22"/>
        </w:rPr>
        <w:t>8</w:t>
      </w:r>
    </w:p>
    <w:p w:rsidR="001D5687" w:rsidRPr="008D14FF" w:rsidRDefault="001D5687" w:rsidP="002024F4">
      <w:pPr>
        <w:jc w:val="both"/>
        <w:rPr>
          <w:sz w:val="22"/>
          <w:szCs w:val="22"/>
        </w:rPr>
      </w:pPr>
    </w:p>
    <w:p w:rsidR="001006FC" w:rsidRDefault="001006FC" w:rsidP="002024F4">
      <w:pPr>
        <w:ind w:left="426"/>
        <w:jc w:val="both"/>
        <w:rPr>
          <w:sz w:val="22"/>
          <w:szCs w:val="22"/>
        </w:rPr>
      </w:pPr>
      <w:r>
        <w:rPr>
          <w:sz w:val="22"/>
          <w:szCs w:val="22"/>
        </w:rPr>
        <w:t xml:space="preserve">Zhotovitel provádí dílo v souladu s harmonogramem, který tvoří přílohu č. </w:t>
      </w:r>
      <w:r w:rsidR="001B5AFE">
        <w:rPr>
          <w:sz w:val="22"/>
          <w:szCs w:val="22"/>
        </w:rPr>
        <w:t>2</w:t>
      </w:r>
      <w:r>
        <w:rPr>
          <w:sz w:val="22"/>
          <w:szCs w:val="22"/>
        </w:rPr>
        <w:t xml:space="preserve"> této smlouvy o dílo a je její nedílnou součástí. V případě, že nebude vydáno rozhodnutí o přidělení dotace, budou práce na díle ukončeny na základě oznámení zhotoviteli.  Objednatel se zavazuje zhotoviteli uhradit skutečně provedené a převzaté práce ke dni ukončení této smlouvy. </w:t>
      </w:r>
    </w:p>
    <w:p w:rsidR="001D5687" w:rsidRPr="008D14FF" w:rsidRDefault="001D5687" w:rsidP="002024F4">
      <w:pPr>
        <w:ind w:left="426"/>
        <w:jc w:val="both"/>
        <w:rPr>
          <w:sz w:val="22"/>
          <w:szCs w:val="22"/>
        </w:rPr>
      </w:pPr>
      <w:r w:rsidRPr="008D14FF">
        <w:rPr>
          <w:sz w:val="22"/>
          <w:szCs w:val="22"/>
        </w:rPr>
        <w:t xml:space="preserve">Právo na úpravu konečného termínu má zhotovitel pouze v případě zásahu vyšší moci. </w:t>
      </w:r>
    </w:p>
    <w:p w:rsidR="001D5687" w:rsidRPr="008D14FF" w:rsidRDefault="001D5687" w:rsidP="002024F4">
      <w:pPr>
        <w:pStyle w:val="Zkladntext"/>
        <w:spacing w:after="0"/>
        <w:ind w:firstLine="426"/>
        <w:jc w:val="both"/>
        <w:rPr>
          <w:sz w:val="22"/>
          <w:szCs w:val="22"/>
        </w:rPr>
      </w:pPr>
      <w:r w:rsidRPr="008D14FF">
        <w:rPr>
          <w:sz w:val="22"/>
          <w:szCs w:val="22"/>
        </w:rPr>
        <w:tab/>
      </w:r>
      <w:r w:rsidRPr="008D14FF">
        <w:rPr>
          <w:sz w:val="22"/>
          <w:szCs w:val="22"/>
        </w:rPr>
        <w:tab/>
      </w:r>
      <w:r w:rsidRPr="008D14FF">
        <w:rPr>
          <w:sz w:val="22"/>
          <w:szCs w:val="22"/>
        </w:rPr>
        <w:tab/>
      </w:r>
    </w:p>
    <w:p w:rsidR="001D5687" w:rsidRDefault="001D5687" w:rsidP="002024F4">
      <w:pPr>
        <w:pStyle w:val="Zkladntext"/>
        <w:numPr>
          <w:ilvl w:val="0"/>
          <w:numId w:val="2"/>
        </w:numPr>
        <w:tabs>
          <w:tab w:val="clear" w:pos="720"/>
          <w:tab w:val="num" w:pos="426"/>
        </w:tabs>
        <w:spacing w:after="0"/>
        <w:ind w:left="426" w:hanging="426"/>
        <w:jc w:val="both"/>
        <w:rPr>
          <w:sz w:val="22"/>
          <w:szCs w:val="22"/>
        </w:rPr>
      </w:pPr>
      <w:r w:rsidRPr="008D14FF">
        <w:rPr>
          <w:sz w:val="22"/>
          <w:szCs w:val="22"/>
        </w:rPr>
        <w:t>Objednatel se zavazuje, že v případě zkrácení termínu dokončení díla převezme předmět plnění ve zkrácené lhůtě.</w:t>
      </w:r>
    </w:p>
    <w:p w:rsidR="001006FC" w:rsidRPr="008D14FF" w:rsidRDefault="001006FC" w:rsidP="002024F4">
      <w:pPr>
        <w:pStyle w:val="Zkladntext"/>
        <w:numPr>
          <w:ilvl w:val="0"/>
          <w:numId w:val="2"/>
        </w:numPr>
        <w:tabs>
          <w:tab w:val="clear" w:pos="720"/>
          <w:tab w:val="num" w:pos="426"/>
        </w:tabs>
        <w:spacing w:after="0"/>
        <w:ind w:left="426" w:hanging="426"/>
        <w:jc w:val="both"/>
        <w:rPr>
          <w:sz w:val="22"/>
          <w:szCs w:val="22"/>
        </w:rPr>
      </w:pPr>
      <w:r>
        <w:rPr>
          <w:sz w:val="22"/>
          <w:szCs w:val="22"/>
        </w:rPr>
        <w:t xml:space="preserve">Na stavbách Oplocení obory Pevnost a Oplocení obory Husí potok je možné provádět práce </w:t>
      </w:r>
      <w:r w:rsidR="001B5AFE">
        <w:rPr>
          <w:sz w:val="22"/>
          <w:szCs w:val="22"/>
        </w:rPr>
        <w:t xml:space="preserve">v roce 2016 </w:t>
      </w:r>
      <w:r>
        <w:rPr>
          <w:sz w:val="22"/>
          <w:szCs w:val="22"/>
        </w:rPr>
        <w:t xml:space="preserve">ihned po podpisu smlouvy, v roce 2017 až  </w:t>
      </w:r>
      <w:r w:rsidR="001B5AFE">
        <w:rPr>
          <w:sz w:val="22"/>
          <w:szCs w:val="22"/>
        </w:rPr>
        <w:t xml:space="preserve">od </w:t>
      </w:r>
      <w:r>
        <w:rPr>
          <w:sz w:val="22"/>
          <w:szCs w:val="22"/>
        </w:rPr>
        <w:t xml:space="preserve">1.5.2017. </w:t>
      </w:r>
    </w:p>
    <w:p w:rsidR="001D5687" w:rsidRPr="008D14FF" w:rsidRDefault="001D5687" w:rsidP="002024F4">
      <w:pPr>
        <w:pStyle w:val="Zkladntext"/>
        <w:spacing w:after="0"/>
        <w:jc w:val="both"/>
        <w:rPr>
          <w:sz w:val="22"/>
          <w:szCs w:val="22"/>
        </w:rPr>
      </w:pPr>
    </w:p>
    <w:p w:rsidR="001D5687" w:rsidRPr="00C051DD" w:rsidRDefault="001D5687" w:rsidP="002024F4">
      <w:pPr>
        <w:pStyle w:val="Zkladntext"/>
        <w:spacing w:after="0"/>
        <w:jc w:val="center"/>
        <w:rPr>
          <w:b/>
          <w:bCs/>
          <w:i/>
          <w:iCs/>
          <w:sz w:val="22"/>
          <w:szCs w:val="22"/>
        </w:rPr>
      </w:pPr>
      <w:r w:rsidRPr="00C051DD">
        <w:rPr>
          <w:b/>
          <w:bCs/>
          <w:i/>
          <w:iCs/>
          <w:sz w:val="22"/>
          <w:szCs w:val="22"/>
        </w:rPr>
        <w:t>Článek IV.</w:t>
      </w:r>
    </w:p>
    <w:p w:rsidR="001D5687" w:rsidRPr="00C051DD" w:rsidRDefault="001D5687" w:rsidP="002024F4">
      <w:pPr>
        <w:pStyle w:val="Zkladntext"/>
        <w:spacing w:after="0"/>
        <w:jc w:val="center"/>
        <w:rPr>
          <w:sz w:val="22"/>
          <w:szCs w:val="22"/>
        </w:rPr>
      </w:pPr>
      <w:r w:rsidRPr="00C051DD">
        <w:rPr>
          <w:b/>
          <w:bCs/>
          <w:caps/>
          <w:sz w:val="22"/>
          <w:szCs w:val="22"/>
        </w:rPr>
        <w:t>Cena díla</w:t>
      </w:r>
    </w:p>
    <w:p w:rsidR="001D5687" w:rsidRPr="008D14FF" w:rsidRDefault="001D5687" w:rsidP="002024F4">
      <w:pPr>
        <w:pStyle w:val="Zkladntext"/>
        <w:spacing w:after="0"/>
        <w:jc w:val="both"/>
        <w:rPr>
          <w:sz w:val="22"/>
          <w:szCs w:val="22"/>
        </w:rPr>
      </w:pPr>
    </w:p>
    <w:p w:rsidR="001D5687" w:rsidRPr="00117B4E" w:rsidRDefault="001D5687" w:rsidP="002024F4">
      <w:pPr>
        <w:pStyle w:val="Zkladntext"/>
        <w:numPr>
          <w:ilvl w:val="0"/>
          <w:numId w:val="3"/>
        </w:numPr>
        <w:spacing w:after="0"/>
        <w:jc w:val="both"/>
        <w:rPr>
          <w:b/>
          <w:bCs/>
          <w:sz w:val="22"/>
          <w:szCs w:val="22"/>
        </w:rPr>
      </w:pPr>
      <w:r w:rsidRPr="008D14FF">
        <w:rPr>
          <w:sz w:val="22"/>
          <w:szCs w:val="22"/>
        </w:rPr>
        <w:t xml:space="preserve">Smluvní strany se dohodly na celkové smluvní ceně díla určeného </w:t>
      </w:r>
      <w:r w:rsidR="00BB0476">
        <w:rPr>
          <w:sz w:val="22"/>
          <w:szCs w:val="22"/>
        </w:rPr>
        <w:t>v</w:t>
      </w:r>
      <w:r w:rsidR="00EF1CB6">
        <w:rPr>
          <w:sz w:val="22"/>
          <w:szCs w:val="22"/>
        </w:rPr>
        <w:t>e výkazu-</w:t>
      </w:r>
      <w:r w:rsidR="00BB0476">
        <w:rPr>
          <w:sz w:val="22"/>
          <w:szCs w:val="22"/>
        </w:rPr>
        <w:t> rozpočtu v příloze č.</w:t>
      </w:r>
      <w:r w:rsidR="001B5AFE">
        <w:rPr>
          <w:sz w:val="22"/>
          <w:szCs w:val="22"/>
        </w:rPr>
        <w:t>1</w:t>
      </w:r>
      <w:r w:rsidR="00BB0476">
        <w:rPr>
          <w:sz w:val="22"/>
          <w:szCs w:val="22"/>
        </w:rPr>
        <w:t xml:space="preserve">  </w:t>
      </w:r>
      <w:r w:rsidRPr="008D14FF">
        <w:rPr>
          <w:sz w:val="22"/>
          <w:szCs w:val="22"/>
        </w:rPr>
        <w:t>čl. II</w:t>
      </w:r>
      <w:r>
        <w:rPr>
          <w:sz w:val="22"/>
          <w:szCs w:val="22"/>
        </w:rPr>
        <w:t>.</w:t>
      </w:r>
      <w:r w:rsidRPr="008D14FF">
        <w:rPr>
          <w:sz w:val="22"/>
          <w:szCs w:val="22"/>
        </w:rPr>
        <w:t xml:space="preserve"> této </w:t>
      </w:r>
      <w:r>
        <w:rPr>
          <w:sz w:val="22"/>
          <w:szCs w:val="22"/>
        </w:rPr>
        <w:t>S</w:t>
      </w:r>
      <w:r w:rsidRPr="008D14FF">
        <w:rPr>
          <w:sz w:val="22"/>
          <w:szCs w:val="22"/>
        </w:rPr>
        <w:t>mlouvy ve výši:</w:t>
      </w:r>
      <w:r w:rsidRPr="008D14FF">
        <w:rPr>
          <w:sz w:val="22"/>
          <w:szCs w:val="22"/>
        </w:rPr>
        <w:tab/>
      </w:r>
      <w:r w:rsidRPr="008D14FF">
        <w:rPr>
          <w:sz w:val="22"/>
          <w:szCs w:val="22"/>
        </w:rPr>
        <w:tab/>
      </w:r>
    </w:p>
    <w:p w:rsidR="001D5687" w:rsidRPr="00117B4E" w:rsidRDefault="001D5687" w:rsidP="002024F4">
      <w:pPr>
        <w:pStyle w:val="Zkladntext"/>
        <w:spacing w:after="0"/>
        <w:jc w:val="both"/>
        <w:rPr>
          <w:b/>
          <w:bCs/>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4"/>
        <w:gridCol w:w="239"/>
        <w:gridCol w:w="236"/>
      </w:tblGrid>
      <w:tr w:rsidR="001D5687" w:rsidRPr="0083333B">
        <w:tc>
          <w:tcPr>
            <w:tcW w:w="6234" w:type="dxa"/>
          </w:tcPr>
          <w:p w:rsidR="001D5687" w:rsidRPr="0083333B" w:rsidRDefault="001D5687" w:rsidP="0083333B">
            <w:pPr>
              <w:pStyle w:val="Zkladntext"/>
              <w:spacing w:after="0"/>
              <w:rPr>
                <w:b/>
                <w:bCs/>
                <w:sz w:val="22"/>
                <w:szCs w:val="22"/>
              </w:rPr>
            </w:pPr>
            <w:r w:rsidRPr="0083333B">
              <w:rPr>
                <w:b/>
                <w:bCs/>
                <w:sz w:val="22"/>
                <w:szCs w:val="22"/>
                <w:vertAlign w:val="superscript"/>
              </w:rPr>
              <w:t>1</w:t>
            </w:r>
            <w:r w:rsidRPr="0083333B">
              <w:rPr>
                <w:b/>
                <w:bCs/>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4"/>
              <w:gridCol w:w="2292"/>
            </w:tblGrid>
            <w:tr w:rsidR="001D5687" w:rsidRPr="0083333B">
              <w:tc>
                <w:tcPr>
                  <w:tcW w:w="3714" w:type="dxa"/>
                  <w:tcBorders>
                    <w:top w:val="single" w:sz="4" w:space="0" w:color="auto"/>
                    <w:left w:val="single" w:sz="4" w:space="0" w:color="auto"/>
                    <w:bottom w:val="single" w:sz="4" w:space="0" w:color="auto"/>
                    <w:right w:val="single" w:sz="4" w:space="0" w:color="auto"/>
                  </w:tcBorders>
                </w:tcPr>
                <w:p w:rsidR="001D5687" w:rsidRPr="0083333B" w:rsidRDefault="001D5687" w:rsidP="0083333B">
                  <w:pPr>
                    <w:pStyle w:val="Zkladntext"/>
                    <w:spacing w:after="0" w:line="360" w:lineRule="auto"/>
                    <w:jc w:val="right"/>
                    <w:rPr>
                      <w:b/>
                      <w:bCs/>
                      <w:sz w:val="22"/>
                      <w:szCs w:val="22"/>
                    </w:rPr>
                  </w:pPr>
                </w:p>
              </w:tc>
              <w:tc>
                <w:tcPr>
                  <w:tcW w:w="2292" w:type="dxa"/>
                  <w:tcBorders>
                    <w:top w:val="single" w:sz="4" w:space="0" w:color="auto"/>
                    <w:left w:val="single" w:sz="4" w:space="0" w:color="auto"/>
                    <w:bottom w:val="single" w:sz="4" w:space="0" w:color="auto"/>
                    <w:right w:val="single" w:sz="4" w:space="0" w:color="auto"/>
                  </w:tcBorders>
                </w:tcPr>
                <w:p w:rsidR="001D5687" w:rsidRPr="0083333B" w:rsidRDefault="001D5687" w:rsidP="0083333B">
                  <w:pPr>
                    <w:pStyle w:val="Zkladntext"/>
                    <w:spacing w:after="0" w:line="360" w:lineRule="auto"/>
                    <w:rPr>
                      <w:b/>
                      <w:bCs/>
                      <w:sz w:val="22"/>
                      <w:szCs w:val="22"/>
                    </w:rPr>
                  </w:pPr>
                  <w:r w:rsidRPr="0083333B">
                    <w:rPr>
                      <w:b/>
                      <w:bCs/>
                      <w:sz w:val="22"/>
                      <w:szCs w:val="22"/>
                    </w:rPr>
                    <w:t>Kč bez DPH</w:t>
                  </w:r>
                </w:p>
              </w:tc>
            </w:tr>
            <w:tr w:rsidR="001D5687" w:rsidRPr="0083333B">
              <w:tc>
                <w:tcPr>
                  <w:tcW w:w="3714" w:type="dxa"/>
                  <w:tcBorders>
                    <w:top w:val="single" w:sz="4" w:space="0" w:color="auto"/>
                    <w:left w:val="single" w:sz="4" w:space="0" w:color="auto"/>
                    <w:bottom w:val="single" w:sz="4" w:space="0" w:color="auto"/>
                    <w:right w:val="single" w:sz="4" w:space="0" w:color="auto"/>
                  </w:tcBorders>
                </w:tcPr>
                <w:p w:rsidR="001D5687" w:rsidRPr="0083333B" w:rsidRDefault="001D5687" w:rsidP="0083333B">
                  <w:pPr>
                    <w:pStyle w:val="Zkladntext"/>
                    <w:spacing w:after="0" w:line="360" w:lineRule="auto"/>
                    <w:jc w:val="right"/>
                    <w:rPr>
                      <w:b/>
                      <w:bCs/>
                      <w:sz w:val="22"/>
                      <w:szCs w:val="22"/>
                    </w:rPr>
                  </w:pPr>
                </w:p>
              </w:tc>
              <w:tc>
                <w:tcPr>
                  <w:tcW w:w="2292" w:type="dxa"/>
                  <w:tcBorders>
                    <w:top w:val="single" w:sz="4" w:space="0" w:color="auto"/>
                    <w:left w:val="single" w:sz="4" w:space="0" w:color="auto"/>
                    <w:bottom w:val="single" w:sz="4" w:space="0" w:color="auto"/>
                    <w:right w:val="single" w:sz="4" w:space="0" w:color="auto"/>
                  </w:tcBorders>
                </w:tcPr>
                <w:p w:rsidR="001D5687" w:rsidRPr="0083333B" w:rsidRDefault="001D5687" w:rsidP="000D2022">
                  <w:pPr>
                    <w:pStyle w:val="Zkladntext"/>
                    <w:spacing w:after="0" w:line="360" w:lineRule="auto"/>
                    <w:rPr>
                      <w:b/>
                      <w:bCs/>
                      <w:sz w:val="22"/>
                      <w:szCs w:val="22"/>
                    </w:rPr>
                  </w:pPr>
                  <w:r w:rsidRPr="0083333B">
                    <w:rPr>
                      <w:b/>
                      <w:bCs/>
                      <w:sz w:val="22"/>
                      <w:szCs w:val="22"/>
                    </w:rPr>
                    <w:t>DPH 2</w:t>
                  </w:r>
                  <w:r w:rsidR="000D2022">
                    <w:rPr>
                      <w:b/>
                      <w:bCs/>
                      <w:sz w:val="22"/>
                      <w:szCs w:val="22"/>
                    </w:rPr>
                    <w:t>1</w:t>
                  </w:r>
                  <w:r w:rsidRPr="0083333B">
                    <w:rPr>
                      <w:b/>
                      <w:bCs/>
                      <w:sz w:val="22"/>
                      <w:szCs w:val="22"/>
                    </w:rPr>
                    <w:t>%</w:t>
                  </w:r>
                </w:p>
              </w:tc>
            </w:tr>
            <w:tr w:rsidR="001D5687" w:rsidRPr="0083333B">
              <w:tc>
                <w:tcPr>
                  <w:tcW w:w="3714" w:type="dxa"/>
                  <w:tcBorders>
                    <w:top w:val="single" w:sz="4" w:space="0" w:color="auto"/>
                    <w:left w:val="single" w:sz="4" w:space="0" w:color="auto"/>
                    <w:bottom w:val="single" w:sz="4" w:space="0" w:color="auto"/>
                    <w:right w:val="single" w:sz="4" w:space="0" w:color="auto"/>
                  </w:tcBorders>
                </w:tcPr>
                <w:p w:rsidR="001D5687" w:rsidRPr="0083333B" w:rsidRDefault="001D5687" w:rsidP="0083333B">
                  <w:pPr>
                    <w:pStyle w:val="Zkladntext"/>
                    <w:spacing w:after="0" w:line="360" w:lineRule="auto"/>
                    <w:jc w:val="right"/>
                    <w:rPr>
                      <w:b/>
                      <w:bCs/>
                      <w:sz w:val="22"/>
                      <w:szCs w:val="22"/>
                    </w:rPr>
                  </w:pPr>
                </w:p>
              </w:tc>
              <w:tc>
                <w:tcPr>
                  <w:tcW w:w="2292" w:type="dxa"/>
                  <w:tcBorders>
                    <w:top w:val="single" w:sz="4" w:space="0" w:color="auto"/>
                    <w:left w:val="single" w:sz="4" w:space="0" w:color="auto"/>
                    <w:bottom w:val="single" w:sz="4" w:space="0" w:color="auto"/>
                    <w:right w:val="single" w:sz="4" w:space="0" w:color="auto"/>
                  </w:tcBorders>
                </w:tcPr>
                <w:p w:rsidR="001D5687" w:rsidRPr="0083333B" w:rsidRDefault="001D5687" w:rsidP="0083333B">
                  <w:pPr>
                    <w:pStyle w:val="Zkladntext"/>
                    <w:spacing w:after="0" w:line="360" w:lineRule="auto"/>
                    <w:rPr>
                      <w:b/>
                      <w:bCs/>
                      <w:sz w:val="22"/>
                      <w:szCs w:val="22"/>
                    </w:rPr>
                  </w:pPr>
                  <w:r w:rsidRPr="0083333B">
                    <w:rPr>
                      <w:b/>
                      <w:bCs/>
                      <w:sz w:val="22"/>
                      <w:szCs w:val="22"/>
                    </w:rPr>
                    <w:t>Kč včetně DPH</w:t>
                  </w:r>
                </w:p>
              </w:tc>
            </w:tr>
          </w:tbl>
          <w:p w:rsidR="001D5687" w:rsidRPr="0083333B" w:rsidRDefault="001D5687" w:rsidP="0083333B">
            <w:pPr>
              <w:pStyle w:val="Zkladntext"/>
              <w:spacing w:after="0"/>
              <w:rPr>
                <w:b/>
                <w:bCs/>
                <w:sz w:val="22"/>
                <w:szCs w:val="22"/>
              </w:rPr>
            </w:pPr>
          </w:p>
          <w:p w:rsidR="001D5687" w:rsidRPr="0083333B" w:rsidRDefault="001D5687" w:rsidP="0083333B">
            <w:pPr>
              <w:pStyle w:val="Zkladntext"/>
              <w:spacing w:after="0"/>
              <w:rPr>
                <w:b/>
                <w:bCs/>
                <w:sz w:val="22"/>
                <w:szCs w:val="22"/>
              </w:rPr>
            </w:pPr>
          </w:p>
        </w:tc>
        <w:tc>
          <w:tcPr>
            <w:tcW w:w="239" w:type="dxa"/>
          </w:tcPr>
          <w:p w:rsidR="001D5687" w:rsidRPr="0083333B" w:rsidRDefault="001D5687" w:rsidP="0083333B">
            <w:pPr>
              <w:pStyle w:val="Zkladntext"/>
              <w:spacing w:after="0"/>
              <w:ind w:hanging="108"/>
              <w:jc w:val="both"/>
              <w:rPr>
                <w:b/>
                <w:bCs/>
                <w:sz w:val="22"/>
                <w:szCs w:val="22"/>
              </w:rPr>
            </w:pPr>
          </w:p>
        </w:tc>
        <w:tc>
          <w:tcPr>
            <w:tcW w:w="236" w:type="dxa"/>
          </w:tcPr>
          <w:p w:rsidR="001D5687" w:rsidRPr="0083333B" w:rsidRDefault="001D5687" w:rsidP="0083333B">
            <w:pPr>
              <w:pStyle w:val="Zkladntext"/>
              <w:spacing w:after="0"/>
              <w:jc w:val="both"/>
              <w:rPr>
                <w:b/>
                <w:bCs/>
                <w:sz w:val="22"/>
                <w:szCs w:val="22"/>
              </w:rPr>
            </w:pPr>
          </w:p>
        </w:tc>
      </w:tr>
    </w:tbl>
    <w:p w:rsidR="001D5687" w:rsidRDefault="001D5687" w:rsidP="002024F4">
      <w:pPr>
        <w:pStyle w:val="Zkladntext"/>
        <w:spacing w:after="0"/>
        <w:ind w:left="357"/>
        <w:jc w:val="both"/>
        <w:rPr>
          <w:sz w:val="22"/>
          <w:szCs w:val="22"/>
        </w:rPr>
      </w:pPr>
      <w:r>
        <w:rPr>
          <w:b/>
          <w:bCs/>
          <w:sz w:val="22"/>
          <w:szCs w:val="22"/>
        </w:rPr>
        <w:tab/>
      </w:r>
    </w:p>
    <w:p w:rsidR="001D5687" w:rsidRDefault="00D6139A" w:rsidP="002024F4">
      <w:pPr>
        <w:pStyle w:val="Zkladntext"/>
        <w:spacing w:after="0"/>
        <w:ind w:left="357"/>
        <w:jc w:val="both"/>
        <w:rPr>
          <w:sz w:val="22"/>
          <w:szCs w:val="22"/>
        </w:rPr>
      </w:pPr>
      <w:r>
        <w:rPr>
          <w:sz w:val="22"/>
          <w:szCs w:val="22"/>
        </w:rPr>
        <w:t>Jedná-li se o práce podléhající režimu daňové přenesené povinnosti, bude postupováno dle § 92</w:t>
      </w:r>
      <w:r w:rsidR="002C0176">
        <w:rPr>
          <w:sz w:val="22"/>
          <w:szCs w:val="22"/>
        </w:rPr>
        <w:t>a a násl.</w:t>
      </w:r>
      <w:r>
        <w:rPr>
          <w:sz w:val="22"/>
          <w:szCs w:val="22"/>
        </w:rPr>
        <w:t xml:space="preserve"> zákona č. 235/</w:t>
      </w:r>
      <w:r w:rsidR="002C0176">
        <w:rPr>
          <w:sz w:val="22"/>
          <w:szCs w:val="22"/>
        </w:rPr>
        <w:t>2004 Sb., o DPH v platném znění</w:t>
      </w:r>
      <w:r>
        <w:rPr>
          <w:sz w:val="22"/>
          <w:szCs w:val="22"/>
        </w:rPr>
        <w:t xml:space="preserve">. </w:t>
      </w:r>
    </w:p>
    <w:p w:rsidR="00202AF5" w:rsidRPr="008D14FF" w:rsidRDefault="00202AF5" w:rsidP="002024F4">
      <w:pPr>
        <w:pStyle w:val="Zkladntext"/>
        <w:spacing w:after="0"/>
        <w:ind w:left="357"/>
        <w:jc w:val="both"/>
        <w:rPr>
          <w:sz w:val="22"/>
          <w:szCs w:val="22"/>
        </w:rPr>
      </w:pPr>
    </w:p>
    <w:p w:rsidR="001D5687" w:rsidRPr="00EF1CB6" w:rsidRDefault="001D5687" w:rsidP="007023E6">
      <w:pPr>
        <w:pStyle w:val="Zkladntext"/>
        <w:numPr>
          <w:ilvl w:val="0"/>
          <w:numId w:val="3"/>
        </w:numPr>
        <w:spacing w:after="0"/>
        <w:jc w:val="both"/>
        <w:rPr>
          <w:color w:val="000000"/>
          <w:sz w:val="22"/>
          <w:szCs w:val="22"/>
        </w:rPr>
      </w:pPr>
      <w:r w:rsidRPr="00EF1CB6">
        <w:rPr>
          <w:sz w:val="22"/>
          <w:szCs w:val="22"/>
        </w:rPr>
        <w:t>Výše uvedená smluvní cena zahrnuje veškeré náklady potřebné k realizaci a předání díla.</w:t>
      </w:r>
      <w:r w:rsidR="00D6139A" w:rsidRPr="00EF1CB6">
        <w:rPr>
          <w:sz w:val="22"/>
          <w:szCs w:val="22"/>
        </w:rPr>
        <w:t xml:space="preserve"> </w:t>
      </w:r>
    </w:p>
    <w:p w:rsidR="00EF1CB6" w:rsidRPr="00EF1CB6" w:rsidRDefault="00EF1CB6" w:rsidP="00EF1CB6">
      <w:pPr>
        <w:pStyle w:val="Zkladntext"/>
        <w:spacing w:after="0"/>
        <w:ind w:left="360"/>
        <w:jc w:val="both"/>
        <w:rPr>
          <w:color w:val="000000"/>
          <w:sz w:val="22"/>
          <w:szCs w:val="22"/>
        </w:rPr>
      </w:pPr>
    </w:p>
    <w:p w:rsidR="001D5687" w:rsidRDefault="001D5687" w:rsidP="002024F4">
      <w:pPr>
        <w:pStyle w:val="Zkladntext"/>
        <w:numPr>
          <w:ilvl w:val="0"/>
          <w:numId w:val="3"/>
        </w:numPr>
        <w:spacing w:after="0"/>
        <w:jc w:val="both"/>
        <w:rPr>
          <w:sz w:val="22"/>
          <w:szCs w:val="22"/>
        </w:rPr>
      </w:pPr>
      <w:r>
        <w:rPr>
          <w:sz w:val="22"/>
          <w:szCs w:val="22"/>
        </w:rPr>
        <w:t xml:space="preserve">Úprava ceny díla je možná v těchto případech: </w:t>
      </w:r>
    </w:p>
    <w:p w:rsidR="001D5687" w:rsidRDefault="001D5687" w:rsidP="00C7020C">
      <w:pPr>
        <w:pStyle w:val="Zkladntext"/>
        <w:spacing w:after="0"/>
        <w:jc w:val="both"/>
        <w:rPr>
          <w:sz w:val="22"/>
          <w:szCs w:val="22"/>
        </w:rPr>
      </w:pPr>
    </w:p>
    <w:p w:rsidR="001D5687" w:rsidRDefault="001D5687" w:rsidP="00C7020C">
      <w:pPr>
        <w:pStyle w:val="Zkladntext"/>
        <w:numPr>
          <w:ilvl w:val="0"/>
          <w:numId w:val="17"/>
        </w:numPr>
        <w:spacing w:after="0"/>
        <w:jc w:val="both"/>
        <w:rPr>
          <w:sz w:val="22"/>
          <w:szCs w:val="22"/>
        </w:rPr>
      </w:pPr>
      <w:r w:rsidRPr="008D14FF">
        <w:rPr>
          <w:sz w:val="22"/>
          <w:szCs w:val="22"/>
        </w:rPr>
        <w:t>bude-li v době zhotovování díla zákonem upravena výše DPH</w:t>
      </w:r>
      <w:r>
        <w:rPr>
          <w:sz w:val="22"/>
          <w:szCs w:val="22"/>
        </w:rPr>
        <w:t xml:space="preserve">, </w:t>
      </w:r>
    </w:p>
    <w:p w:rsidR="001D5687" w:rsidRDefault="001D5687" w:rsidP="00C7020C">
      <w:pPr>
        <w:pStyle w:val="Zkladntext"/>
        <w:numPr>
          <w:ilvl w:val="0"/>
          <w:numId w:val="17"/>
        </w:numPr>
        <w:spacing w:after="0"/>
        <w:jc w:val="both"/>
        <w:rPr>
          <w:sz w:val="22"/>
          <w:szCs w:val="22"/>
        </w:rPr>
      </w:pPr>
      <w:r>
        <w:rPr>
          <w:sz w:val="22"/>
          <w:szCs w:val="22"/>
        </w:rPr>
        <w:t>na základě požadavků objednatele.</w:t>
      </w:r>
    </w:p>
    <w:p w:rsidR="001D5687" w:rsidRPr="008D14FF" w:rsidRDefault="001D5687" w:rsidP="002024F4">
      <w:pPr>
        <w:pStyle w:val="Zkladntext"/>
        <w:spacing w:after="0"/>
        <w:jc w:val="both"/>
        <w:rPr>
          <w:sz w:val="22"/>
          <w:szCs w:val="22"/>
        </w:rPr>
      </w:pPr>
    </w:p>
    <w:p w:rsidR="001D5687" w:rsidRPr="00104C15" w:rsidRDefault="001D5687" w:rsidP="002024F4">
      <w:pPr>
        <w:pStyle w:val="Zkladntext"/>
        <w:numPr>
          <w:ilvl w:val="0"/>
          <w:numId w:val="3"/>
        </w:numPr>
        <w:spacing w:after="0"/>
        <w:jc w:val="both"/>
        <w:rPr>
          <w:color w:val="000000"/>
          <w:sz w:val="22"/>
          <w:szCs w:val="22"/>
        </w:rPr>
      </w:pPr>
      <w:r>
        <w:rPr>
          <w:color w:val="000000"/>
          <w:sz w:val="22"/>
          <w:szCs w:val="22"/>
        </w:rPr>
        <w:lastRenderedPageBreak/>
        <w:t>Pokud bude v průběhu stavby zjištěna potřeba dalších prací, které nejsou obsaženy v projektové dokumentaci ani výkazu výměr</w:t>
      </w:r>
      <w:r w:rsidR="00EF1CB6">
        <w:rPr>
          <w:color w:val="000000"/>
          <w:sz w:val="22"/>
          <w:szCs w:val="22"/>
        </w:rPr>
        <w:t xml:space="preserve"> a tyto práce je nutno provést, aby mohlo být dílo řádně dokončeno a předáno</w:t>
      </w:r>
      <w:r>
        <w:rPr>
          <w:color w:val="000000"/>
          <w:sz w:val="22"/>
          <w:szCs w:val="22"/>
        </w:rPr>
        <w:t>, je třeba tyto práce odsouhlasit zástupci obou smluvních stran a projektanta a uzavřít dodatek k této smlouvě. Jestliže</w:t>
      </w:r>
      <w:r>
        <w:rPr>
          <w:sz w:val="22"/>
          <w:szCs w:val="22"/>
        </w:rPr>
        <w:t xml:space="preserve"> práce nebudou obsaženy ve výkazu, provede zhotovitel jejich ocenění dle systému URS.</w:t>
      </w:r>
    </w:p>
    <w:p w:rsidR="001D5687" w:rsidRDefault="001D5687" w:rsidP="002024F4">
      <w:pPr>
        <w:pStyle w:val="Zkladntext"/>
        <w:numPr>
          <w:ilvl w:val="0"/>
          <w:numId w:val="3"/>
        </w:numPr>
        <w:spacing w:after="0"/>
        <w:jc w:val="both"/>
        <w:rPr>
          <w:color w:val="000000"/>
          <w:sz w:val="22"/>
          <w:szCs w:val="22"/>
        </w:rPr>
      </w:pPr>
      <w:r w:rsidRPr="008D14FF">
        <w:rPr>
          <w:sz w:val="22"/>
          <w:szCs w:val="22"/>
        </w:rPr>
        <w:t>Zhotovitel se seznámil s předanou platnou projektovou dokumentací. V projektové dokumentaci neshledal žádné okolnosti, které by měly vliv na pevnou cenu díla uvedenou v čl. IV</w:t>
      </w:r>
      <w:r>
        <w:rPr>
          <w:sz w:val="22"/>
          <w:szCs w:val="22"/>
        </w:rPr>
        <w:t>.</w:t>
      </w:r>
      <w:r w:rsidRPr="008D14FF">
        <w:rPr>
          <w:sz w:val="22"/>
          <w:szCs w:val="22"/>
        </w:rPr>
        <w:t xml:space="preserve"> odst. 1</w:t>
      </w:r>
      <w:r>
        <w:rPr>
          <w:sz w:val="22"/>
          <w:szCs w:val="22"/>
        </w:rPr>
        <w:t>.</w:t>
      </w:r>
      <w:r w:rsidRPr="008D14FF">
        <w:rPr>
          <w:sz w:val="22"/>
          <w:szCs w:val="22"/>
        </w:rPr>
        <w:t xml:space="preserve"> této </w:t>
      </w:r>
      <w:r>
        <w:rPr>
          <w:sz w:val="22"/>
          <w:szCs w:val="22"/>
        </w:rPr>
        <w:t>S</w:t>
      </w:r>
      <w:r w:rsidRPr="008D14FF">
        <w:rPr>
          <w:sz w:val="22"/>
          <w:szCs w:val="22"/>
        </w:rPr>
        <w:t>mlouvy</w:t>
      </w:r>
      <w:r>
        <w:rPr>
          <w:sz w:val="22"/>
          <w:szCs w:val="22"/>
        </w:rPr>
        <w:t xml:space="preserve"> a prohlašuje, že </w:t>
      </w:r>
      <w:r w:rsidRPr="008D14FF">
        <w:rPr>
          <w:sz w:val="22"/>
          <w:szCs w:val="22"/>
        </w:rPr>
        <w:t xml:space="preserve">je schopen dílo za dohodnutou cenu v této </w:t>
      </w:r>
      <w:r>
        <w:rPr>
          <w:sz w:val="22"/>
          <w:szCs w:val="22"/>
        </w:rPr>
        <w:t>S</w:t>
      </w:r>
      <w:r w:rsidRPr="008D14FF">
        <w:rPr>
          <w:sz w:val="22"/>
          <w:szCs w:val="22"/>
        </w:rPr>
        <w:t xml:space="preserve">mlouvě uvedenou, v dohodnuté kvalitě a požadovaných termínech realizovat. Výše uvedená cena zahrnuje veškeré náklady nezbytné k zajištění předmětu plnění této </w:t>
      </w:r>
      <w:r>
        <w:rPr>
          <w:sz w:val="22"/>
          <w:szCs w:val="22"/>
        </w:rPr>
        <w:t>S</w:t>
      </w:r>
      <w:r w:rsidRPr="008D14FF">
        <w:rPr>
          <w:sz w:val="22"/>
          <w:szCs w:val="22"/>
        </w:rPr>
        <w:t xml:space="preserve">mlouvy, a to zejména náklady potřebné na realizaci a předání díla zhotovitelem. </w:t>
      </w:r>
      <w:r w:rsidRPr="008D14FF">
        <w:rPr>
          <w:color w:val="000000"/>
          <w:sz w:val="22"/>
          <w:szCs w:val="22"/>
        </w:rPr>
        <w:t xml:space="preserve">Dojde-li k nesouladu mezi </w:t>
      </w:r>
      <w:r>
        <w:rPr>
          <w:color w:val="000000"/>
          <w:sz w:val="22"/>
          <w:szCs w:val="22"/>
        </w:rPr>
        <w:t>výkazem výměr</w:t>
      </w:r>
      <w:r w:rsidRPr="008D14FF">
        <w:rPr>
          <w:color w:val="000000"/>
          <w:sz w:val="22"/>
          <w:szCs w:val="22"/>
        </w:rPr>
        <w:t xml:space="preserve"> a PD, je pro stanovení ceny rozhodující </w:t>
      </w:r>
      <w:r>
        <w:rPr>
          <w:color w:val="000000"/>
          <w:sz w:val="22"/>
          <w:szCs w:val="22"/>
        </w:rPr>
        <w:t>PD</w:t>
      </w:r>
      <w:r w:rsidRPr="008D14FF">
        <w:rPr>
          <w:color w:val="000000"/>
          <w:sz w:val="22"/>
          <w:szCs w:val="22"/>
        </w:rPr>
        <w:t>.</w:t>
      </w:r>
      <w:r>
        <w:rPr>
          <w:color w:val="000000"/>
          <w:sz w:val="22"/>
          <w:szCs w:val="22"/>
        </w:rPr>
        <w:t xml:space="preserve"> </w:t>
      </w:r>
    </w:p>
    <w:p w:rsidR="00EF1CB6" w:rsidRDefault="00EF1CB6" w:rsidP="00EF1CB6">
      <w:pPr>
        <w:pStyle w:val="Zkladntext"/>
        <w:spacing w:after="0"/>
        <w:ind w:left="360"/>
        <w:jc w:val="both"/>
        <w:rPr>
          <w:color w:val="000000"/>
          <w:sz w:val="22"/>
          <w:szCs w:val="22"/>
        </w:rPr>
      </w:pPr>
      <w:r>
        <w:rPr>
          <w:sz w:val="22"/>
          <w:szCs w:val="22"/>
        </w:rPr>
        <w:t xml:space="preserve">Zhotovitel se zavazuje, že pokud v průběhu provádění prací zjistí nesoulad projektu s výkazem výměr nebo nutnost provést další práce, které je nutno provést, aby bylo dílo dokončeno, neprodleně upozorní na tuto skutečnost  technický dozor a zástupce objednatele. </w:t>
      </w:r>
    </w:p>
    <w:p w:rsidR="001D5687" w:rsidRPr="00561E47" w:rsidRDefault="001D5687" w:rsidP="00561E47">
      <w:pPr>
        <w:numPr>
          <w:ilvl w:val="0"/>
          <w:numId w:val="3"/>
        </w:numPr>
        <w:jc w:val="both"/>
        <w:rPr>
          <w:sz w:val="22"/>
          <w:szCs w:val="22"/>
        </w:rPr>
      </w:pPr>
      <w:r w:rsidRPr="00561E47">
        <w:rPr>
          <w:sz w:val="22"/>
          <w:szCs w:val="22"/>
        </w:rPr>
        <w:t xml:space="preserve">Součástí sjednané ceny je </w:t>
      </w:r>
      <w:r w:rsidR="00631A04">
        <w:rPr>
          <w:sz w:val="22"/>
          <w:szCs w:val="22"/>
        </w:rPr>
        <w:t>zajištění mě</w:t>
      </w:r>
      <w:r w:rsidRPr="00561E47">
        <w:rPr>
          <w:sz w:val="22"/>
          <w:szCs w:val="22"/>
        </w:rPr>
        <w:t>ření a revizí</w:t>
      </w:r>
      <w:r w:rsidR="00631A04">
        <w:rPr>
          <w:sz w:val="22"/>
          <w:szCs w:val="22"/>
        </w:rPr>
        <w:t xml:space="preserve"> (pokud jsou třeba)</w:t>
      </w:r>
      <w:r w:rsidR="00EF1CB6">
        <w:rPr>
          <w:sz w:val="22"/>
          <w:szCs w:val="22"/>
        </w:rPr>
        <w:t xml:space="preserve">, </w:t>
      </w:r>
      <w:r w:rsidRPr="00561E47">
        <w:rPr>
          <w:sz w:val="22"/>
          <w:szCs w:val="22"/>
        </w:rPr>
        <w:t xml:space="preserve">dokumentace skutečného provedení vč. geodetického zaměření, které jsou nutné pro </w:t>
      </w:r>
      <w:r w:rsidR="00631A04">
        <w:rPr>
          <w:sz w:val="22"/>
          <w:szCs w:val="22"/>
        </w:rPr>
        <w:t xml:space="preserve">zahájení </w:t>
      </w:r>
      <w:r w:rsidRPr="00561E47">
        <w:rPr>
          <w:sz w:val="22"/>
          <w:szCs w:val="22"/>
        </w:rPr>
        <w:t xml:space="preserve"> stavby (</w:t>
      </w:r>
      <w:r>
        <w:rPr>
          <w:sz w:val="22"/>
          <w:szCs w:val="22"/>
        </w:rPr>
        <w:t>d</w:t>
      </w:r>
      <w:r w:rsidR="00631A04">
        <w:rPr>
          <w:sz w:val="22"/>
          <w:szCs w:val="22"/>
        </w:rPr>
        <w:t xml:space="preserve">íla) a skutečného umístění. </w:t>
      </w:r>
      <w:r w:rsidRPr="00561E47">
        <w:rPr>
          <w:sz w:val="22"/>
          <w:szCs w:val="22"/>
        </w:rPr>
        <w:t xml:space="preserve"> </w:t>
      </w:r>
    </w:p>
    <w:p w:rsidR="001D5687" w:rsidRDefault="001D5687" w:rsidP="00561E47">
      <w:pPr>
        <w:pStyle w:val="Zkladntext"/>
        <w:spacing w:after="0"/>
        <w:jc w:val="both"/>
        <w:rPr>
          <w:color w:val="000000"/>
          <w:sz w:val="22"/>
          <w:szCs w:val="22"/>
        </w:rPr>
      </w:pPr>
    </w:p>
    <w:p w:rsidR="001D5687" w:rsidRDefault="001D5687" w:rsidP="00561E47">
      <w:pPr>
        <w:pStyle w:val="Zkladntext"/>
        <w:numPr>
          <w:ilvl w:val="0"/>
          <w:numId w:val="3"/>
        </w:numPr>
        <w:spacing w:after="0"/>
        <w:jc w:val="both"/>
        <w:rPr>
          <w:color w:val="0000FF"/>
          <w:sz w:val="22"/>
          <w:szCs w:val="22"/>
        </w:rPr>
      </w:pPr>
      <w:r w:rsidRPr="00E97288">
        <w:rPr>
          <w:sz w:val="22"/>
          <w:szCs w:val="22"/>
        </w:rPr>
        <w:t xml:space="preserve">Zhotovitel je povinen provést dílo podle této Smlouvy, tj. veškeré práce a dodávky kompletně v patřičné kvalitě dle realizační projektové dokumentace, výkazu výměr a v termínu určeném dle čl. </w:t>
      </w:r>
      <w:r w:rsidRPr="0052071C">
        <w:rPr>
          <w:sz w:val="22"/>
          <w:szCs w:val="22"/>
        </w:rPr>
        <w:t>III. odst. 1.</w:t>
      </w:r>
      <w:r w:rsidRPr="00E97288">
        <w:rPr>
          <w:sz w:val="22"/>
          <w:szCs w:val="22"/>
        </w:rPr>
        <w:t xml:space="preserve"> Dále je povinen provádět práce dle </w:t>
      </w:r>
      <w:r w:rsidR="00631A04">
        <w:rPr>
          <w:sz w:val="22"/>
          <w:szCs w:val="22"/>
        </w:rPr>
        <w:t xml:space="preserve">příslušných </w:t>
      </w:r>
      <w:r w:rsidRPr="00E97288">
        <w:rPr>
          <w:sz w:val="22"/>
          <w:szCs w:val="22"/>
        </w:rPr>
        <w:t>územní</w:t>
      </w:r>
      <w:r w:rsidR="00631A04">
        <w:rPr>
          <w:sz w:val="22"/>
          <w:szCs w:val="22"/>
        </w:rPr>
        <w:t>ch</w:t>
      </w:r>
      <w:r w:rsidRPr="00E97288">
        <w:rPr>
          <w:sz w:val="22"/>
          <w:szCs w:val="22"/>
        </w:rPr>
        <w:t xml:space="preserve"> rozhodnutí</w:t>
      </w:r>
      <w:r w:rsidR="00631A04">
        <w:rPr>
          <w:sz w:val="22"/>
          <w:szCs w:val="22"/>
        </w:rPr>
        <w:t xml:space="preserve">, souhlasů a stanovisek. </w:t>
      </w:r>
      <w:r>
        <w:rPr>
          <w:sz w:val="22"/>
          <w:szCs w:val="22"/>
        </w:rPr>
        <w:t xml:space="preserve"> </w:t>
      </w:r>
      <w:r w:rsidRPr="00E97288">
        <w:rPr>
          <w:sz w:val="22"/>
          <w:szCs w:val="22"/>
        </w:rPr>
        <w:t xml:space="preserve">  </w:t>
      </w:r>
    </w:p>
    <w:p w:rsidR="001D5687" w:rsidRDefault="001D5687" w:rsidP="00E97288">
      <w:pPr>
        <w:pStyle w:val="Zkladntext"/>
        <w:spacing w:after="0"/>
        <w:ind w:left="360"/>
        <w:jc w:val="both"/>
        <w:rPr>
          <w:sz w:val="22"/>
          <w:szCs w:val="22"/>
        </w:rPr>
      </w:pPr>
    </w:p>
    <w:p w:rsidR="001D5687" w:rsidRPr="00E50635" w:rsidRDefault="00E50635" w:rsidP="00AE2B5C">
      <w:pPr>
        <w:numPr>
          <w:ilvl w:val="12"/>
          <w:numId w:val="0"/>
        </w:numPr>
        <w:ind w:left="284" w:hanging="284"/>
        <w:jc w:val="both"/>
        <w:rPr>
          <w:sz w:val="22"/>
          <w:szCs w:val="22"/>
        </w:rPr>
      </w:pPr>
      <w:r>
        <w:rPr>
          <w:sz w:val="22"/>
          <w:szCs w:val="22"/>
        </w:rPr>
        <w:t xml:space="preserve">     </w:t>
      </w:r>
      <w:r w:rsidR="001D5687" w:rsidRPr="00E50635">
        <w:rPr>
          <w:sz w:val="22"/>
          <w:szCs w:val="22"/>
        </w:rPr>
        <w:t xml:space="preserve">Zhotovitel prohlašuje, že prověřil správnost předaných podkladů Objednatelem, přezkoumal projektovou dokumentaci po stránce platných norem a předpisů a  potvrzuje, že veškeré doklady, které převzal, uvedené v čl. II této Smlouvy, Zhotoviteli umožní realizaci Díla a odpovídají zákonným podmínkám a všeobecně uznávanému stupni technického pokroku. Pokud se později zjistí, že bude nutno změnit projektovou dokumentaci, popsanou v čl. II této Smlouvy, v důsledku jejího rozporu s přísl. předpisy a zákony, </w:t>
      </w:r>
      <w:r>
        <w:rPr>
          <w:sz w:val="22"/>
          <w:szCs w:val="22"/>
        </w:rPr>
        <w:t xml:space="preserve">je objednatel povinen tento nesoulad odstranit. </w:t>
      </w:r>
    </w:p>
    <w:p w:rsidR="001D5687" w:rsidRDefault="001D5687" w:rsidP="008C11CF">
      <w:pPr>
        <w:jc w:val="both"/>
        <w:rPr>
          <w:sz w:val="22"/>
          <w:szCs w:val="22"/>
        </w:rPr>
      </w:pPr>
    </w:p>
    <w:p w:rsidR="001D5687" w:rsidRPr="008C11CF" w:rsidRDefault="001D5687" w:rsidP="008C11CF">
      <w:pPr>
        <w:numPr>
          <w:ilvl w:val="0"/>
          <w:numId w:val="3"/>
        </w:numPr>
        <w:jc w:val="both"/>
        <w:rPr>
          <w:sz w:val="22"/>
          <w:szCs w:val="22"/>
        </w:rPr>
      </w:pPr>
      <w:r w:rsidRPr="008C11CF">
        <w:rPr>
          <w:sz w:val="22"/>
          <w:szCs w:val="22"/>
        </w:rPr>
        <w:t>Bude-li Zhotovitel v prodlení s prováděním Díla podle této Smlouvy delším než 30 kalendářních dnů, je Objednatel oprávněn úhradu daňových dokladů – faktur pozastavit.</w:t>
      </w:r>
    </w:p>
    <w:p w:rsidR="001D5687" w:rsidRPr="008C11CF" w:rsidRDefault="001D5687" w:rsidP="00E97288">
      <w:pPr>
        <w:pStyle w:val="Zkladntext"/>
        <w:spacing w:after="0"/>
        <w:ind w:left="360"/>
        <w:jc w:val="both"/>
        <w:rPr>
          <w:color w:val="000000"/>
          <w:sz w:val="22"/>
          <w:szCs w:val="22"/>
        </w:rPr>
      </w:pPr>
    </w:p>
    <w:p w:rsidR="001D5687" w:rsidRDefault="001D5687" w:rsidP="002024F4">
      <w:pPr>
        <w:pStyle w:val="Zkladntext"/>
        <w:spacing w:after="0"/>
        <w:jc w:val="center"/>
        <w:rPr>
          <w:b/>
          <w:bCs/>
          <w:i/>
          <w:iCs/>
          <w:sz w:val="22"/>
          <w:szCs w:val="22"/>
        </w:rPr>
      </w:pPr>
    </w:p>
    <w:p w:rsidR="001D5687" w:rsidRDefault="001D5687" w:rsidP="002024F4">
      <w:pPr>
        <w:pStyle w:val="Zkladntext"/>
        <w:spacing w:after="0"/>
        <w:jc w:val="center"/>
        <w:rPr>
          <w:b/>
          <w:bCs/>
          <w:i/>
          <w:iCs/>
          <w:sz w:val="22"/>
          <w:szCs w:val="22"/>
        </w:rPr>
      </w:pPr>
    </w:p>
    <w:p w:rsidR="001D5687" w:rsidRPr="00117B4E" w:rsidRDefault="001D5687" w:rsidP="00E97288">
      <w:pPr>
        <w:pStyle w:val="Zkladntext"/>
        <w:spacing w:after="0"/>
        <w:jc w:val="center"/>
        <w:rPr>
          <w:b/>
          <w:bCs/>
          <w:i/>
          <w:iCs/>
          <w:sz w:val="22"/>
          <w:szCs w:val="22"/>
        </w:rPr>
      </w:pPr>
      <w:r w:rsidRPr="00117B4E">
        <w:rPr>
          <w:b/>
          <w:bCs/>
          <w:i/>
          <w:iCs/>
          <w:sz w:val="22"/>
          <w:szCs w:val="22"/>
        </w:rPr>
        <w:t>Článek V.</w:t>
      </w:r>
    </w:p>
    <w:p w:rsidR="001D5687" w:rsidRPr="008D14FF" w:rsidRDefault="001D5687" w:rsidP="00E97288">
      <w:pPr>
        <w:pStyle w:val="Zkladntext"/>
        <w:spacing w:after="0"/>
        <w:jc w:val="center"/>
        <w:rPr>
          <w:b/>
          <w:bCs/>
          <w:color w:val="FFFFFF"/>
          <w:sz w:val="22"/>
          <w:szCs w:val="22"/>
          <w:u w:val="dash"/>
        </w:rPr>
      </w:pPr>
      <w:r>
        <w:rPr>
          <w:b/>
          <w:bCs/>
          <w:caps/>
          <w:sz w:val="22"/>
          <w:szCs w:val="22"/>
        </w:rPr>
        <w:t xml:space="preserve">                                         </w:t>
      </w:r>
      <w:r w:rsidRPr="00117B4E">
        <w:rPr>
          <w:b/>
          <w:bCs/>
          <w:caps/>
          <w:sz w:val="22"/>
          <w:szCs w:val="22"/>
        </w:rPr>
        <w:t>závazky zhotovitele</w:t>
      </w:r>
      <w:r w:rsidRPr="008D14FF">
        <w:rPr>
          <w:b/>
          <w:bCs/>
          <w:color w:val="FFFFFF"/>
          <w:sz w:val="22"/>
          <w:szCs w:val="22"/>
          <w:u w:val="dash"/>
        </w:rPr>
        <w:t>Závazky zhotovitele</w:t>
      </w:r>
    </w:p>
    <w:p w:rsidR="001D5687" w:rsidRPr="008D14FF" w:rsidRDefault="001D5687" w:rsidP="00E97288">
      <w:pPr>
        <w:tabs>
          <w:tab w:val="left" w:pos="360"/>
        </w:tabs>
        <w:spacing w:after="120"/>
        <w:ind w:left="360" w:hanging="360"/>
        <w:jc w:val="both"/>
      </w:pPr>
      <w:r>
        <w:t xml:space="preserve">      </w:t>
      </w:r>
    </w:p>
    <w:p w:rsidR="00631A04" w:rsidRPr="00631A04" w:rsidRDefault="00631A04" w:rsidP="00631A04">
      <w:pPr>
        <w:pStyle w:val="Zkladntext"/>
        <w:numPr>
          <w:ilvl w:val="0"/>
          <w:numId w:val="4"/>
        </w:numPr>
        <w:jc w:val="both"/>
        <w:rPr>
          <w:sz w:val="22"/>
          <w:szCs w:val="22"/>
        </w:rPr>
      </w:pPr>
      <w:r w:rsidRPr="00631A04">
        <w:rPr>
          <w:sz w:val="22"/>
          <w:szCs w:val="22"/>
        </w:rPr>
        <w:t>Před realizací bude zhotovitel seznámen, a to pracovníkem územního pracoviště, s možným přístupem k místu budoucí stavby. Pro vjezd do chráněného území správy Krnap zhotovitel požádá o vydání dokladu k vjezdu za účelem výkonu práce související se stavbou mysliveckých zařízení .</w:t>
      </w:r>
    </w:p>
    <w:p w:rsidR="00631A04" w:rsidRPr="00631A04" w:rsidRDefault="00631A04" w:rsidP="00631A04">
      <w:pPr>
        <w:pStyle w:val="Zkladntext"/>
        <w:numPr>
          <w:ilvl w:val="0"/>
          <w:numId w:val="4"/>
        </w:numPr>
        <w:spacing w:after="0"/>
        <w:jc w:val="both"/>
        <w:rPr>
          <w:sz w:val="22"/>
          <w:szCs w:val="22"/>
        </w:rPr>
      </w:pPr>
      <w:r w:rsidRPr="00631A04">
        <w:rPr>
          <w:sz w:val="22"/>
          <w:szCs w:val="22"/>
        </w:rPr>
        <w:t>Zhotovitel bude stavbu provádět pouze drobnou stavební mechanizací</w:t>
      </w:r>
      <w:r w:rsidR="001B5AFE">
        <w:rPr>
          <w:sz w:val="22"/>
          <w:szCs w:val="22"/>
        </w:rPr>
        <w:t xml:space="preserve"> uvedenou v nabídce k veřejné zakázce</w:t>
      </w:r>
      <w:r w:rsidRPr="00631A04">
        <w:rPr>
          <w:sz w:val="22"/>
          <w:szCs w:val="22"/>
        </w:rPr>
        <w:t>, která se bude pohybovat pouze v území k činnosti určené . Tato stavební mechanizace musí být v technicky vyhovujícím stavu, po dotčených pozemcích v chráněném území se bude pohybovat v co nejkratším (nezbytně nutném) časovém úseku a po dokončení určitého stavebního kroku bude vždy parkována mimo chráněné území.</w:t>
      </w:r>
    </w:p>
    <w:p w:rsidR="001D5687" w:rsidRPr="00117B4E" w:rsidRDefault="001D5687" w:rsidP="002024F4">
      <w:pPr>
        <w:pStyle w:val="Zkladntext"/>
        <w:numPr>
          <w:ilvl w:val="0"/>
          <w:numId w:val="4"/>
        </w:numPr>
        <w:spacing w:after="0"/>
        <w:jc w:val="both"/>
        <w:rPr>
          <w:color w:val="0000FF"/>
          <w:sz w:val="22"/>
          <w:szCs w:val="22"/>
        </w:rPr>
      </w:pPr>
      <w:r w:rsidRPr="008D14FF">
        <w:rPr>
          <w:sz w:val="22"/>
          <w:szCs w:val="22"/>
        </w:rPr>
        <w:t>Pokud závazné předpisy či závazné části ČSN stanoví provedení zkoušek osvědčujících smluvní vlastnosti díla nebo jeho části, musí provedení těchto zkoušek předcházet dokončení a předání díla.</w:t>
      </w:r>
    </w:p>
    <w:p w:rsidR="001D5687" w:rsidRPr="008D14FF" w:rsidRDefault="001D5687" w:rsidP="002024F4">
      <w:pPr>
        <w:pStyle w:val="Zkladntext"/>
        <w:spacing w:after="0"/>
        <w:jc w:val="both"/>
        <w:rPr>
          <w:color w:val="0000FF"/>
          <w:sz w:val="22"/>
          <w:szCs w:val="22"/>
        </w:rPr>
      </w:pPr>
    </w:p>
    <w:p w:rsidR="001D5687" w:rsidRDefault="001D5687" w:rsidP="002024F4">
      <w:pPr>
        <w:pStyle w:val="Zkladntext"/>
        <w:numPr>
          <w:ilvl w:val="0"/>
          <w:numId w:val="4"/>
        </w:numPr>
        <w:spacing w:after="0"/>
        <w:jc w:val="both"/>
        <w:rPr>
          <w:sz w:val="22"/>
          <w:szCs w:val="22"/>
        </w:rPr>
      </w:pPr>
      <w:r w:rsidRPr="008D14FF">
        <w:rPr>
          <w:sz w:val="22"/>
          <w:szCs w:val="22"/>
        </w:rPr>
        <w:t xml:space="preserve">Zhotovitel odpovídá za pořádek a čistotu na staveništi a je povinen na své náklady odstraňovat odpady, včetně nebezpečných a nečistoty vzniklé jeho pracemi a pracemi jeho subdodavatelů. Totéž </w:t>
      </w:r>
      <w:r w:rsidRPr="008D14FF">
        <w:rPr>
          <w:sz w:val="22"/>
          <w:szCs w:val="22"/>
        </w:rPr>
        <w:lastRenderedPageBreak/>
        <w:t>se týká zamezení znečišťování prostor a vozovek mimo staveniště. Při neplnění této povinnosti je objednatel oprávněn zajistit čistotu na staveništi a jeho okolí prostřednictvím tře</w:t>
      </w:r>
      <w:r>
        <w:rPr>
          <w:sz w:val="22"/>
          <w:szCs w:val="22"/>
        </w:rPr>
        <w:t>tí osoby na náklady zhotovitele.</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4"/>
        </w:numPr>
        <w:spacing w:after="0"/>
        <w:jc w:val="both"/>
        <w:rPr>
          <w:color w:val="000000"/>
          <w:sz w:val="22"/>
          <w:szCs w:val="22"/>
        </w:rPr>
      </w:pPr>
      <w:r w:rsidRPr="008D14FF">
        <w:rPr>
          <w:sz w:val="22"/>
          <w:szCs w:val="22"/>
        </w:rPr>
        <w:t xml:space="preserve">Zhotovitel je povinen likvidovat odpady vzniklé svou činností dle čl.II. </w:t>
      </w:r>
      <w:r w:rsidRPr="008D14FF">
        <w:rPr>
          <w:color w:val="000000"/>
          <w:sz w:val="22"/>
          <w:szCs w:val="22"/>
        </w:rPr>
        <w:t xml:space="preserve">Zhotovitel je povinen dokladovat způsob likvidace vzniklých odpadů </w:t>
      </w:r>
      <w:r>
        <w:rPr>
          <w:color w:val="000000"/>
          <w:sz w:val="22"/>
          <w:szCs w:val="22"/>
        </w:rPr>
        <w:t xml:space="preserve">a </w:t>
      </w:r>
      <w:r w:rsidRPr="008D14FF">
        <w:rPr>
          <w:color w:val="000000"/>
          <w:sz w:val="22"/>
          <w:szCs w:val="22"/>
        </w:rPr>
        <w:t>příslušné listiny doložit objednateli v rámci předávacího řízení.</w:t>
      </w:r>
    </w:p>
    <w:p w:rsidR="001D5687" w:rsidRPr="008D14FF" w:rsidRDefault="001D5687" w:rsidP="002024F4">
      <w:pPr>
        <w:pStyle w:val="Zkladntext"/>
        <w:spacing w:after="0"/>
        <w:jc w:val="both"/>
        <w:rPr>
          <w:color w:val="000000"/>
          <w:sz w:val="22"/>
          <w:szCs w:val="22"/>
        </w:rPr>
      </w:pPr>
    </w:p>
    <w:p w:rsidR="001D5687" w:rsidRDefault="001D5687" w:rsidP="002024F4">
      <w:pPr>
        <w:pStyle w:val="Zkladntext"/>
        <w:numPr>
          <w:ilvl w:val="0"/>
          <w:numId w:val="4"/>
        </w:numPr>
        <w:spacing w:after="0"/>
        <w:jc w:val="both"/>
        <w:rPr>
          <w:color w:val="000000"/>
          <w:sz w:val="22"/>
          <w:szCs w:val="22"/>
        </w:rPr>
      </w:pPr>
      <w:r w:rsidRPr="008D14FF">
        <w:rPr>
          <w:sz w:val="22"/>
          <w:szCs w:val="22"/>
        </w:rPr>
        <w:t xml:space="preserve">Zhotovitel nese odpovědnost za škody způsobené zásahy do práv </w:t>
      </w:r>
      <w:r w:rsidRPr="008D14FF">
        <w:rPr>
          <w:color w:val="000000"/>
          <w:sz w:val="22"/>
          <w:szCs w:val="22"/>
        </w:rPr>
        <w:t>vlastníků sousedních nemovitostí.</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4"/>
        </w:numPr>
        <w:spacing w:after="0"/>
        <w:jc w:val="both"/>
        <w:rPr>
          <w:sz w:val="22"/>
          <w:szCs w:val="22"/>
        </w:rPr>
      </w:pPr>
      <w:r w:rsidRPr="008D14FF">
        <w:rPr>
          <w:sz w:val="22"/>
          <w:szCs w:val="22"/>
        </w:rPr>
        <w:t>Po dokončení prací zhotovitel staveniště vyklidí a do 15 dnů po dokončení díla je bez závad protokolárně předá objednateli.</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4"/>
        </w:numPr>
        <w:spacing w:after="0"/>
        <w:jc w:val="both"/>
        <w:rPr>
          <w:sz w:val="22"/>
          <w:szCs w:val="22"/>
        </w:rPr>
      </w:pPr>
      <w:r w:rsidRPr="008D14FF">
        <w:rPr>
          <w:sz w:val="22"/>
          <w:szCs w:val="22"/>
        </w:rPr>
        <w:t>Zhotovitel se zavazuje při provádění díla dodržovat bezpečnostní, hygienické, protipožární předpisy a normy.</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4"/>
        </w:numPr>
        <w:spacing w:after="0"/>
        <w:jc w:val="both"/>
        <w:rPr>
          <w:sz w:val="22"/>
          <w:szCs w:val="22"/>
        </w:rPr>
      </w:pPr>
      <w:r w:rsidRPr="008D14FF">
        <w:rPr>
          <w:sz w:val="22"/>
          <w:szCs w:val="22"/>
        </w:rPr>
        <w:t>Zhotovitel není oprávněn umožnit bez písemného souhlasu objednatele přístup třetích osob na staveniště. To se netýká třetích osob, jejichž vstup je potřebný pro realizaci díla.</w:t>
      </w:r>
    </w:p>
    <w:p w:rsidR="001D5687" w:rsidRDefault="001D5687" w:rsidP="002024F4">
      <w:pPr>
        <w:pStyle w:val="Zkladntext"/>
        <w:spacing w:after="0"/>
        <w:jc w:val="both"/>
        <w:rPr>
          <w:sz w:val="22"/>
          <w:szCs w:val="22"/>
        </w:rPr>
      </w:pPr>
    </w:p>
    <w:p w:rsidR="001D5687" w:rsidRDefault="001D5687" w:rsidP="002024F4">
      <w:pPr>
        <w:pStyle w:val="Zkladntext"/>
        <w:numPr>
          <w:ilvl w:val="0"/>
          <w:numId w:val="4"/>
        </w:numPr>
        <w:spacing w:after="0"/>
        <w:jc w:val="both"/>
        <w:rPr>
          <w:sz w:val="22"/>
          <w:szCs w:val="22"/>
        </w:rPr>
      </w:pPr>
      <w:r w:rsidRPr="008D14FF">
        <w:rPr>
          <w:sz w:val="22"/>
          <w:szCs w:val="22"/>
        </w:rPr>
        <w:t>Vady a nedodělky z přejímacího řízení a vady díla vzniklé v průběhu záruční doby uplatní objednatel u zhotovitele písemně, přičemž v reklamaci vadu popíše</w:t>
      </w:r>
      <w:r>
        <w:rPr>
          <w:sz w:val="22"/>
          <w:szCs w:val="22"/>
        </w:rPr>
        <w:t xml:space="preserve"> </w:t>
      </w:r>
      <w:r w:rsidRPr="008D14FF">
        <w:rPr>
          <w:sz w:val="22"/>
          <w:szCs w:val="22"/>
        </w:rPr>
        <w:t>a uvede požadovaný způsob jejího odstranění. Objednatel je oprávněn   požadovat odstranění vady opravou, nahrazením novou bezvadnou věcí (plněním) nebo požadovat přiměřenou slevu ze sjednané ceny v případě, kdy nelze věc opravit.</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4"/>
        </w:numPr>
        <w:spacing w:after="0"/>
        <w:jc w:val="both"/>
        <w:rPr>
          <w:sz w:val="22"/>
          <w:szCs w:val="22"/>
        </w:rPr>
      </w:pPr>
      <w:r w:rsidRPr="008D14FF">
        <w:rPr>
          <w:sz w:val="22"/>
          <w:szCs w:val="22"/>
        </w:rPr>
        <w:t>Zhotovitel je povinen zahájit bezplatné odstraňování oprávněně reklamované vady neprodleně a odstranit je v co nejkratším termínu, nejpozději do 10 dnů ode dne doručení písemné reklamace objednatele, s výjimkou vad, které není technologicky možné do této doby odstranit. V takovém případě smluvní strany dohodnou jinou přiměřenou lhůtu. Nedohodnou-li se smluvní strany do 5 dnů ode dne doručení písemné reklamace objednatele, bude lhůta stanovena znalcem určeným objednatelem.</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4"/>
        </w:numPr>
        <w:spacing w:after="0"/>
        <w:jc w:val="both"/>
        <w:rPr>
          <w:sz w:val="22"/>
          <w:szCs w:val="22"/>
        </w:rPr>
      </w:pPr>
      <w:r w:rsidRPr="008D14FF">
        <w:rPr>
          <w:sz w:val="22"/>
          <w:szCs w:val="22"/>
        </w:rPr>
        <w:t>Jestliže zhotovitel neodstraní vady ve lhůtách uvedených v odst. 1</w:t>
      </w:r>
      <w:r w:rsidR="004C1D45">
        <w:rPr>
          <w:sz w:val="22"/>
          <w:szCs w:val="22"/>
        </w:rPr>
        <w:t>1</w:t>
      </w:r>
      <w:r w:rsidRPr="008D14FF">
        <w:rPr>
          <w:sz w:val="22"/>
          <w:szCs w:val="22"/>
        </w:rPr>
        <w:t>. tohoto článku je objednatel oprávněn provést tyto práce sám</w:t>
      </w:r>
      <w:r>
        <w:rPr>
          <w:sz w:val="22"/>
          <w:szCs w:val="22"/>
        </w:rPr>
        <w:t>,</w:t>
      </w:r>
      <w:r w:rsidRPr="008D14FF">
        <w:rPr>
          <w:sz w:val="22"/>
          <w:szCs w:val="22"/>
        </w:rPr>
        <w:t xml:space="preserve"> nebo jejich provedením pověřit jinou (třetí) osobu nebo jejím prostřednictvím zakoupit, vyměnit vadnou či neúplně funkční část díla ve srovnatelných technických a cenových parametrech.</w:t>
      </w:r>
      <w:r w:rsidR="003E47BA">
        <w:rPr>
          <w:sz w:val="22"/>
          <w:szCs w:val="22"/>
        </w:rPr>
        <w:t xml:space="preserve"> </w:t>
      </w:r>
      <w:r w:rsidRPr="008D14FF">
        <w:rPr>
          <w:sz w:val="22"/>
          <w:szCs w:val="22"/>
        </w:rPr>
        <w:t>Takto vzniklé náklady je zhotovitel povinen uhradit objednateli do 14 dnů ode dne doručení faktury – daňového dokladu. Tímto se zhotovitel nezbavuje odpovědnosti za dílo jako celek ani jeho jednotlivých částí.</w:t>
      </w:r>
    </w:p>
    <w:p w:rsidR="001D5687" w:rsidRDefault="001D5687" w:rsidP="002024F4">
      <w:pPr>
        <w:pStyle w:val="Zkladntext"/>
        <w:spacing w:after="0"/>
        <w:jc w:val="center"/>
        <w:rPr>
          <w:b/>
          <w:bCs/>
          <w:i/>
          <w:iCs/>
          <w:sz w:val="22"/>
          <w:szCs w:val="22"/>
        </w:rPr>
      </w:pPr>
    </w:p>
    <w:p w:rsidR="001D5687" w:rsidRDefault="001D5687" w:rsidP="002024F4">
      <w:pPr>
        <w:pStyle w:val="Zkladntext"/>
        <w:spacing w:after="0"/>
        <w:jc w:val="center"/>
        <w:rPr>
          <w:b/>
          <w:bCs/>
          <w:i/>
          <w:iCs/>
          <w:sz w:val="22"/>
          <w:szCs w:val="22"/>
        </w:rPr>
      </w:pPr>
    </w:p>
    <w:p w:rsidR="001D5687" w:rsidRPr="00117B4E" w:rsidRDefault="001D5687" w:rsidP="002024F4">
      <w:pPr>
        <w:pStyle w:val="Zkladntext"/>
        <w:spacing w:after="0"/>
        <w:jc w:val="center"/>
        <w:rPr>
          <w:b/>
          <w:bCs/>
          <w:i/>
          <w:iCs/>
          <w:sz w:val="22"/>
          <w:szCs w:val="22"/>
        </w:rPr>
      </w:pPr>
      <w:r w:rsidRPr="00117B4E">
        <w:rPr>
          <w:b/>
          <w:bCs/>
          <w:i/>
          <w:iCs/>
          <w:sz w:val="22"/>
          <w:szCs w:val="22"/>
        </w:rPr>
        <w:t>Článek VI.</w:t>
      </w:r>
    </w:p>
    <w:p w:rsidR="001D5687" w:rsidRPr="00117B4E" w:rsidRDefault="001D5687" w:rsidP="002024F4">
      <w:pPr>
        <w:pStyle w:val="Zkladntext"/>
        <w:spacing w:after="0"/>
        <w:jc w:val="center"/>
        <w:rPr>
          <w:sz w:val="22"/>
          <w:szCs w:val="22"/>
        </w:rPr>
      </w:pPr>
      <w:r w:rsidRPr="00117B4E">
        <w:rPr>
          <w:b/>
          <w:bCs/>
          <w:caps/>
          <w:sz w:val="22"/>
          <w:szCs w:val="22"/>
        </w:rPr>
        <w:t>Závazky objednatele</w:t>
      </w:r>
    </w:p>
    <w:p w:rsidR="001D5687" w:rsidRPr="008D14FF" w:rsidRDefault="001D5687" w:rsidP="002024F4">
      <w:pPr>
        <w:pStyle w:val="Zkladntext"/>
        <w:spacing w:after="0"/>
        <w:jc w:val="both"/>
        <w:rPr>
          <w:sz w:val="22"/>
          <w:szCs w:val="22"/>
        </w:rPr>
      </w:pPr>
      <w:r w:rsidRPr="008D14FF">
        <w:rPr>
          <w:b/>
          <w:bCs/>
          <w:color w:val="FFFFFF"/>
          <w:sz w:val="22"/>
          <w:szCs w:val="22"/>
          <w:u w:val="dash"/>
        </w:rPr>
        <w:t>Závazky objednatele</w:t>
      </w:r>
    </w:p>
    <w:p w:rsidR="001D5687" w:rsidRDefault="001D5687" w:rsidP="002024F4">
      <w:pPr>
        <w:pStyle w:val="Zkladntext"/>
        <w:numPr>
          <w:ilvl w:val="0"/>
          <w:numId w:val="7"/>
        </w:numPr>
        <w:spacing w:after="0"/>
        <w:jc w:val="both"/>
        <w:rPr>
          <w:sz w:val="22"/>
          <w:szCs w:val="22"/>
        </w:rPr>
      </w:pPr>
      <w:r w:rsidRPr="008D14FF">
        <w:rPr>
          <w:sz w:val="22"/>
          <w:szCs w:val="22"/>
        </w:rPr>
        <w:t>Změny a úpravy oproti zadání nemající vliv na cenu a termín plnění budou řešeny zástupci pro věci technické</w:t>
      </w:r>
      <w:r>
        <w:rPr>
          <w:sz w:val="22"/>
          <w:szCs w:val="22"/>
        </w:rPr>
        <w:t xml:space="preserve"> a projektantem</w:t>
      </w:r>
      <w:r w:rsidRPr="008D14FF">
        <w:rPr>
          <w:sz w:val="22"/>
          <w:szCs w:val="22"/>
        </w:rPr>
        <w:t xml:space="preserve"> a zapsány do stavebního deníku.</w:t>
      </w:r>
      <w:r>
        <w:rPr>
          <w:sz w:val="22"/>
          <w:szCs w:val="22"/>
        </w:rPr>
        <w:t xml:space="preserve"> Jakékoliv změny je nutno odsouhlasit projektantem</w:t>
      </w:r>
      <w:r w:rsidR="00E50635">
        <w:rPr>
          <w:sz w:val="22"/>
          <w:szCs w:val="22"/>
        </w:rPr>
        <w:t>, technickým dozorem objednatele</w:t>
      </w:r>
      <w:r>
        <w:rPr>
          <w:sz w:val="22"/>
          <w:szCs w:val="22"/>
        </w:rPr>
        <w:t xml:space="preserve"> a oprávněnými zástupci obou smluvních stran.</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7"/>
        </w:numPr>
        <w:spacing w:after="0"/>
        <w:jc w:val="both"/>
        <w:rPr>
          <w:color w:val="000000"/>
          <w:sz w:val="22"/>
          <w:szCs w:val="22"/>
        </w:rPr>
      </w:pPr>
      <w:r w:rsidRPr="008D14FF">
        <w:rPr>
          <w:sz w:val="22"/>
          <w:szCs w:val="22"/>
        </w:rPr>
        <w:t xml:space="preserve">Objednatel svolá </w:t>
      </w:r>
      <w:r w:rsidRPr="00117B4E">
        <w:rPr>
          <w:color w:val="000000"/>
          <w:sz w:val="22"/>
          <w:szCs w:val="22"/>
        </w:rPr>
        <w:t>do 5 pracovních dnů po písemném vyzvání zhotovitele přejímací řízení stavby. Za písemnou výzvu se považuje i zápis ve stavebním deníku</w:t>
      </w:r>
      <w:r w:rsidRPr="008D14FF">
        <w:rPr>
          <w:color w:val="000000"/>
          <w:sz w:val="22"/>
          <w:szCs w:val="22"/>
        </w:rPr>
        <w:t>.</w:t>
      </w:r>
    </w:p>
    <w:p w:rsidR="001D5687" w:rsidRPr="008D14FF" w:rsidRDefault="001D5687" w:rsidP="002024F4">
      <w:pPr>
        <w:pStyle w:val="Zkladntext"/>
        <w:spacing w:after="0"/>
        <w:jc w:val="both"/>
        <w:rPr>
          <w:color w:val="000000"/>
          <w:sz w:val="22"/>
          <w:szCs w:val="22"/>
        </w:rPr>
      </w:pPr>
    </w:p>
    <w:p w:rsidR="001D5687" w:rsidRDefault="001D5687" w:rsidP="002024F4">
      <w:pPr>
        <w:pStyle w:val="Zkladntext"/>
        <w:numPr>
          <w:ilvl w:val="0"/>
          <w:numId w:val="7"/>
        </w:numPr>
        <w:spacing w:after="0"/>
        <w:jc w:val="both"/>
        <w:rPr>
          <w:color w:val="000000"/>
          <w:sz w:val="22"/>
          <w:szCs w:val="22"/>
        </w:rPr>
      </w:pPr>
      <w:r w:rsidRPr="008D14FF">
        <w:rPr>
          <w:sz w:val="22"/>
          <w:szCs w:val="22"/>
        </w:rPr>
        <w:t xml:space="preserve">V případě, že si objednatel v průběhu realizace vyžádá změny stavebního řešení, které je nutno promítnout do projektu, zajistí objednatel změnu projektu a předá tuto změnu bezúplatně zhotoviteli </w:t>
      </w:r>
      <w:r w:rsidRPr="008D14FF">
        <w:rPr>
          <w:sz w:val="22"/>
          <w:szCs w:val="22"/>
        </w:rPr>
        <w:lastRenderedPageBreak/>
        <w:t xml:space="preserve">v počtu základních paré. Dopady těchto změn do termínu plnění a cen dodávky budou následně mezi objednatelem a zhotovitelem projednány a budou předmětem dodatku k této </w:t>
      </w:r>
      <w:r>
        <w:rPr>
          <w:sz w:val="22"/>
          <w:szCs w:val="22"/>
        </w:rPr>
        <w:t>S</w:t>
      </w:r>
      <w:r w:rsidRPr="008D14FF">
        <w:rPr>
          <w:sz w:val="22"/>
          <w:szCs w:val="22"/>
        </w:rPr>
        <w:t xml:space="preserve">mlouvě. </w:t>
      </w:r>
    </w:p>
    <w:p w:rsidR="001D5687" w:rsidRPr="008D14FF" w:rsidRDefault="001D5687" w:rsidP="002024F4">
      <w:pPr>
        <w:pStyle w:val="Zkladntext"/>
        <w:spacing w:after="0"/>
        <w:jc w:val="both"/>
        <w:rPr>
          <w:color w:val="000000"/>
          <w:sz w:val="22"/>
          <w:szCs w:val="22"/>
        </w:rPr>
      </w:pPr>
    </w:p>
    <w:p w:rsidR="001D5687" w:rsidRDefault="001D5687" w:rsidP="002024F4">
      <w:pPr>
        <w:pStyle w:val="Zkladntext"/>
        <w:numPr>
          <w:ilvl w:val="0"/>
          <w:numId w:val="7"/>
        </w:numPr>
        <w:spacing w:after="0"/>
        <w:jc w:val="both"/>
        <w:rPr>
          <w:sz w:val="22"/>
          <w:szCs w:val="22"/>
        </w:rPr>
      </w:pPr>
      <w:r w:rsidRPr="008D14FF">
        <w:rPr>
          <w:sz w:val="22"/>
          <w:szCs w:val="22"/>
        </w:rPr>
        <w:t xml:space="preserve">Objednatel se zavazuje předat </w:t>
      </w:r>
      <w:r w:rsidR="00E50635">
        <w:rPr>
          <w:sz w:val="22"/>
          <w:szCs w:val="22"/>
        </w:rPr>
        <w:t>veškeré dokumenty ke stavbám</w:t>
      </w:r>
      <w:r w:rsidRPr="008D14FF">
        <w:rPr>
          <w:sz w:val="22"/>
          <w:szCs w:val="22"/>
        </w:rPr>
        <w:t xml:space="preserve"> zhotoviteli a </w:t>
      </w:r>
      <w:r w:rsidRPr="00117B4E">
        <w:rPr>
          <w:sz w:val="22"/>
          <w:szCs w:val="22"/>
        </w:rPr>
        <w:t>dvě</w:t>
      </w:r>
      <w:r w:rsidRPr="008D14FF">
        <w:rPr>
          <w:sz w:val="22"/>
          <w:szCs w:val="22"/>
        </w:rPr>
        <w:t xml:space="preserve"> vyhotovení projektové dokumentace.</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7"/>
        </w:numPr>
        <w:spacing w:after="0"/>
        <w:jc w:val="both"/>
        <w:rPr>
          <w:sz w:val="22"/>
          <w:szCs w:val="22"/>
        </w:rPr>
      </w:pPr>
      <w:r w:rsidRPr="008D14FF">
        <w:rPr>
          <w:sz w:val="22"/>
          <w:szCs w:val="22"/>
        </w:rPr>
        <w:t>Objednatel se zavazuje předat a vymezit zhotoviteli staveniště ve stavu způsobilém k zahájení stavby - díla a to protokolárně.</w:t>
      </w:r>
    </w:p>
    <w:p w:rsidR="001D5687" w:rsidRPr="008D14FF" w:rsidRDefault="001D5687" w:rsidP="002024F4">
      <w:pPr>
        <w:pStyle w:val="Zkladntext"/>
        <w:spacing w:after="0"/>
        <w:jc w:val="both"/>
        <w:rPr>
          <w:sz w:val="22"/>
          <w:szCs w:val="22"/>
        </w:rPr>
      </w:pPr>
    </w:p>
    <w:p w:rsidR="00351772" w:rsidRDefault="00351772" w:rsidP="002024F4">
      <w:pPr>
        <w:pStyle w:val="Zkladntext"/>
        <w:spacing w:after="0"/>
        <w:jc w:val="center"/>
        <w:rPr>
          <w:b/>
          <w:bCs/>
          <w:i/>
          <w:iCs/>
          <w:sz w:val="22"/>
          <w:szCs w:val="22"/>
        </w:rPr>
      </w:pPr>
    </w:p>
    <w:p w:rsidR="00351772" w:rsidRDefault="00351772" w:rsidP="002024F4">
      <w:pPr>
        <w:pStyle w:val="Zkladntext"/>
        <w:spacing w:after="0"/>
        <w:jc w:val="center"/>
        <w:rPr>
          <w:b/>
          <w:bCs/>
          <w:i/>
          <w:iCs/>
          <w:sz w:val="22"/>
          <w:szCs w:val="22"/>
        </w:rPr>
      </w:pPr>
    </w:p>
    <w:p w:rsidR="001D5687" w:rsidRPr="00117B4E" w:rsidRDefault="001D5687" w:rsidP="002024F4">
      <w:pPr>
        <w:pStyle w:val="Zkladntext"/>
        <w:spacing w:after="0"/>
        <w:jc w:val="center"/>
        <w:rPr>
          <w:b/>
          <w:bCs/>
          <w:i/>
          <w:iCs/>
          <w:sz w:val="22"/>
          <w:szCs w:val="22"/>
        </w:rPr>
      </w:pPr>
      <w:r w:rsidRPr="00117B4E">
        <w:rPr>
          <w:b/>
          <w:bCs/>
          <w:i/>
          <w:iCs/>
          <w:sz w:val="22"/>
          <w:szCs w:val="22"/>
        </w:rPr>
        <w:t>Článek VII.</w:t>
      </w:r>
    </w:p>
    <w:p w:rsidR="001D5687" w:rsidRPr="00117B4E" w:rsidRDefault="001D5687" w:rsidP="002024F4">
      <w:pPr>
        <w:pStyle w:val="Zkladntext"/>
        <w:spacing w:after="0"/>
        <w:jc w:val="center"/>
        <w:rPr>
          <w:sz w:val="22"/>
          <w:szCs w:val="22"/>
        </w:rPr>
      </w:pPr>
      <w:r w:rsidRPr="00117B4E">
        <w:rPr>
          <w:b/>
          <w:bCs/>
          <w:caps/>
          <w:sz w:val="22"/>
          <w:szCs w:val="22"/>
        </w:rPr>
        <w:t>Stavební deník a doklady o průběhu výstavby</w:t>
      </w:r>
    </w:p>
    <w:p w:rsidR="001D5687" w:rsidRPr="00117B4E" w:rsidRDefault="001D5687" w:rsidP="002024F4">
      <w:pPr>
        <w:pStyle w:val="Zkladntext"/>
        <w:spacing w:after="0"/>
        <w:jc w:val="both"/>
        <w:rPr>
          <w:b/>
          <w:bCs/>
          <w:color w:val="FFFFFF"/>
          <w:sz w:val="22"/>
          <w:szCs w:val="22"/>
          <w:u w:val="dash"/>
        </w:rPr>
      </w:pPr>
      <w:r w:rsidRPr="008D14FF">
        <w:rPr>
          <w:b/>
          <w:bCs/>
          <w:color w:val="FFFFFF"/>
          <w:sz w:val="22"/>
          <w:szCs w:val="22"/>
          <w:u w:val="dash"/>
        </w:rPr>
        <w:t>Stavební deník a doklady o průběhu výstavby</w:t>
      </w:r>
    </w:p>
    <w:p w:rsidR="001D5687" w:rsidRDefault="001D5687" w:rsidP="002024F4">
      <w:pPr>
        <w:pStyle w:val="Zkladntext"/>
        <w:numPr>
          <w:ilvl w:val="0"/>
          <w:numId w:val="8"/>
        </w:numPr>
        <w:spacing w:after="0"/>
        <w:jc w:val="both"/>
        <w:rPr>
          <w:sz w:val="22"/>
          <w:szCs w:val="22"/>
        </w:rPr>
      </w:pPr>
      <w:r w:rsidRPr="008D14FF">
        <w:rPr>
          <w:sz w:val="22"/>
          <w:szCs w:val="22"/>
        </w:rPr>
        <w:t>Zhotovitel povede po celou dobu výstavby stavební deník</w:t>
      </w:r>
      <w:r>
        <w:rPr>
          <w:sz w:val="22"/>
          <w:szCs w:val="22"/>
        </w:rPr>
        <w:t>,</w:t>
      </w:r>
      <w:r w:rsidRPr="008D14FF">
        <w:rPr>
          <w:sz w:val="22"/>
          <w:szCs w:val="22"/>
        </w:rPr>
        <w:t xml:space="preserve"> týkající se předmětu této </w:t>
      </w:r>
      <w:r>
        <w:rPr>
          <w:sz w:val="22"/>
          <w:szCs w:val="22"/>
        </w:rPr>
        <w:t>S</w:t>
      </w:r>
      <w:r w:rsidRPr="008D14FF">
        <w:rPr>
          <w:sz w:val="22"/>
          <w:szCs w:val="22"/>
        </w:rPr>
        <w:t>mlouvy</w:t>
      </w:r>
      <w:r>
        <w:rPr>
          <w:sz w:val="22"/>
          <w:szCs w:val="22"/>
        </w:rPr>
        <w:t>.</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8"/>
        </w:numPr>
        <w:spacing w:after="0"/>
        <w:jc w:val="both"/>
        <w:rPr>
          <w:color w:val="000000"/>
          <w:sz w:val="22"/>
          <w:szCs w:val="22"/>
        </w:rPr>
      </w:pPr>
      <w:r w:rsidRPr="008D14FF">
        <w:rPr>
          <w:sz w:val="22"/>
          <w:szCs w:val="22"/>
        </w:rPr>
        <w:t xml:space="preserve">Zhotovitel prostřednictvím stavbyvedoucího bude do stavebního deníku zapisovat všechny údaje, které jsou důležité pro řádné provádění díla, zejména údaje o stavu staveniště a počasí, rozsahu a způsobu provádění prací, nasazení pracovníků, strojů a dopravních prostředků, údaje o zahájení a ukončení prací či událostech a překážkách vztahujících se ke stavbě. Stavební deník bude veden od zahájení prací do okamžiku předání díla a bude umístěn u stavbyvedoucího </w:t>
      </w:r>
      <w:r w:rsidRPr="008D14FF">
        <w:rPr>
          <w:color w:val="000000"/>
          <w:sz w:val="22"/>
          <w:szCs w:val="22"/>
        </w:rPr>
        <w:t xml:space="preserve">zhotovitele. </w:t>
      </w:r>
    </w:p>
    <w:p w:rsidR="001D5687" w:rsidRPr="008D14FF" w:rsidRDefault="001D5687" w:rsidP="002024F4">
      <w:pPr>
        <w:pStyle w:val="Zkladntext"/>
        <w:spacing w:after="0"/>
        <w:jc w:val="both"/>
        <w:rPr>
          <w:color w:val="000000"/>
          <w:sz w:val="22"/>
          <w:szCs w:val="22"/>
        </w:rPr>
      </w:pPr>
    </w:p>
    <w:p w:rsidR="001D5687" w:rsidRDefault="001D5687" w:rsidP="002024F4">
      <w:pPr>
        <w:pStyle w:val="Zkladntext"/>
        <w:numPr>
          <w:ilvl w:val="0"/>
          <w:numId w:val="8"/>
        </w:numPr>
        <w:spacing w:after="0"/>
        <w:jc w:val="both"/>
        <w:rPr>
          <w:sz w:val="22"/>
          <w:szCs w:val="22"/>
        </w:rPr>
      </w:pPr>
      <w:r w:rsidRPr="008D14FF">
        <w:rPr>
          <w:sz w:val="22"/>
          <w:szCs w:val="22"/>
        </w:rPr>
        <w:t>Záznamy do stavebního deníku provádí mimo zástupce zhotovitele a objednatele</w:t>
      </w:r>
      <w:r>
        <w:rPr>
          <w:sz w:val="22"/>
          <w:szCs w:val="22"/>
        </w:rPr>
        <w:t xml:space="preserve"> </w:t>
      </w:r>
      <w:r w:rsidRPr="008D14FF">
        <w:rPr>
          <w:sz w:val="22"/>
          <w:szCs w:val="22"/>
        </w:rPr>
        <w:t>a orgánu zmocněných stavebním zákonem</w:t>
      </w:r>
      <w:r>
        <w:rPr>
          <w:sz w:val="22"/>
          <w:szCs w:val="22"/>
        </w:rPr>
        <w:t>,</w:t>
      </w:r>
      <w:r w:rsidRPr="008D14FF">
        <w:rPr>
          <w:sz w:val="22"/>
          <w:szCs w:val="22"/>
        </w:rPr>
        <w:t xml:space="preserve"> též zástupce autorského dozoru projektanta.</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8"/>
        </w:numPr>
        <w:spacing w:after="0"/>
        <w:jc w:val="both"/>
        <w:rPr>
          <w:sz w:val="22"/>
          <w:szCs w:val="22"/>
        </w:rPr>
      </w:pPr>
      <w:r w:rsidRPr="008D14FF">
        <w:rPr>
          <w:sz w:val="22"/>
          <w:szCs w:val="22"/>
        </w:rPr>
        <w:t xml:space="preserve">Vyžaduje-li to povaha záznamu ve stavebním deníku, musí se protistrana vyjádřit písemně k tomuto záznamu do </w:t>
      </w:r>
      <w:r>
        <w:rPr>
          <w:sz w:val="22"/>
          <w:szCs w:val="22"/>
        </w:rPr>
        <w:t>3</w:t>
      </w:r>
      <w:r w:rsidRPr="008D14FF">
        <w:rPr>
          <w:color w:val="000000"/>
          <w:sz w:val="22"/>
          <w:szCs w:val="22"/>
        </w:rPr>
        <w:t xml:space="preserve"> p</w:t>
      </w:r>
      <w:r w:rsidRPr="008D14FF">
        <w:rPr>
          <w:sz w:val="22"/>
          <w:szCs w:val="22"/>
        </w:rPr>
        <w:t xml:space="preserve">racovních dnů po prokazatelném seznámení se s zápisem, jinak se má za to, že s prvotním záznamem souhlasí. </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8"/>
        </w:numPr>
        <w:spacing w:after="0"/>
        <w:jc w:val="both"/>
        <w:rPr>
          <w:sz w:val="22"/>
          <w:szCs w:val="22"/>
        </w:rPr>
      </w:pPr>
      <w:r>
        <w:rPr>
          <w:sz w:val="22"/>
          <w:szCs w:val="22"/>
        </w:rPr>
        <w:t>Z</w:t>
      </w:r>
      <w:r w:rsidRPr="008D14FF">
        <w:rPr>
          <w:sz w:val="22"/>
          <w:szCs w:val="22"/>
        </w:rPr>
        <w:t xml:space="preserve">áznam ve stavebním deníku nemůže změnit obsah této </w:t>
      </w:r>
      <w:r>
        <w:rPr>
          <w:sz w:val="22"/>
          <w:szCs w:val="22"/>
        </w:rPr>
        <w:t>S</w:t>
      </w:r>
      <w:r w:rsidRPr="008D14FF">
        <w:rPr>
          <w:sz w:val="22"/>
          <w:szCs w:val="22"/>
        </w:rPr>
        <w:t xml:space="preserve">mlouvy. </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8"/>
        </w:numPr>
        <w:spacing w:after="0"/>
        <w:jc w:val="both"/>
        <w:rPr>
          <w:sz w:val="22"/>
          <w:szCs w:val="22"/>
        </w:rPr>
      </w:pPr>
      <w:r w:rsidRPr="008D14FF">
        <w:rPr>
          <w:sz w:val="22"/>
          <w:szCs w:val="22"/>
        </w:rPr>
        <w:t xml:space="preserve">Stavební deník je nezbytnou součástí předání díla, pokud nebude řádně vedený stavební deník předán spolu s dílem, považuje se toto za podstatné porušení </w:t>
      </w:r>
      <w:r>
        <w:rPr>
          <w:sz w:val="22"/>
          <w:szCs w:val="22"/>
        </w:rPr>
        <w:t>S</w:t>
      </w:r>
      <w:r w:rsidRPr="008D14FF">
        <w:rPr>
          <w:sz w:val="22"/>
          <w:szCs w:val="22"/>
        </w:rPr>
        <w:t xml:space="preserve">mlouvy a vadu díla a bude bráno jako důvod k odložení přejímacího řízení. </w:t>
      </w:r>
    </w:p>
    <w:p w:rsidR="001D5687" w:rsidRDefault="001D5687" w:rsidP="002024F4">
      <w:pPr>
        <w:pStyle w:val="Zkladntext"/>
        <w:spacing w:after="0"/>
        <w:jc w:val="both"/>
        <w:rPr>
          <w:sz w:val="22"/>
          <w:szCs w:val="22"/>
        </w:rPr>
      </w:pPr>
    </w:p>
    <w:p w:rsidR="001D5687" w:rsidRDefault="001D5687" w:rsidP="002024F4">
      <w:pPr>
        <w:pStyle w:val="Zkladntextodsazen"/>
        <w:numPr>
          <w:ilvl w:val="0"/>
          <w:numId w:val="8"/>
        </w:numPr>
        <w:tabs>
          <w:tab w:val="left" w:pos="0"/>
        </w:tabs>
        <w:jc w:val="both"/>
        <w:rPr>
          <w:sz w:val="22"/>
          <w:szCs w:val="22"/>
        </w:rPr>
      </w:pPr>
      <w:r w:rsidRPr="008D14FF">
        <w:rPr>
          <w:sz w:val="22"/>
          <w:szCs w:val="22"/>
        </w:rPr>
        <w:t>Zhotovitel je povinen před zahájením prací provést vytyčení staveb odbornou firmou, a rovněž si zajistí vyjádření o existenci podzemních inženýrských sítí, včetně  jejich vytyčení (protokoly budou předány při předávacím řízení objednateli).</w:t>
      </w:r>
    </w:p>
    <w:p w:rsidR="001D5687" w:rsidRDefault="001D5687" w:rsidP="00F733B4">
      <w:pPr>
        <w:pStyle w:val="Zkladntextodsazen"/>
        <w:tabs>
          <w:tab w:val="left" w:pos="0"/>
        </w:tabs>
        <w:ind w:left="0" w:firstLine="0"/>
        <w:jc w:val="both"/>
        <w:rPr>
          <w:sz w:val="22"/>
          <w:szCs w:val="22"/>
        </w:rPr>
      </w:pPr>
    </w:p>
    <w:p w:rsidR="001D5687" w:rsidRPr="00117B4E" w:rsidRDefault="001D5687" w:rsidP="002024F4">
      <w:pPr>
        <w:pStyle w:val="Zkladntext"/>
        <w:spacing w:after="0"/>
        <w:jc w:val="center"/>
        <w:rPr>
          <w:b/>
          <w:bCs/>
          <w:i/>
          <w:iCs/>
          <w:sz w:val="22"/>
          <w:szCs w:val="22"/>
        </w:rPr>
      </w:pPr>
      <w:r w:rsidRPr="00117B4E">
        <w:rPr>
          <w:b/>
          <w:bCs/>
          <w:i/>
          <w:iCs/>
          <w:sz w:val="22"/>
          <w:szCs w:val="22"/>
        </w:rPr>
        <w:t>Článek VIII.</w:t>
      </w:r>
    </w:p>
    <w:p w:rsidR="001D5687" w:rsidRPr="00117B4E" w:rsidRDefault="001D5687" w:rsidP="002024F4">
      <w:pPr>
        <w:pStyle w:val="Zkladntext"/>
        <w:spacing w:after="0"/>
        <w:jc w:val="center"/>
        <w:rPr>
          <w:sz w:val="22"/>
          <w:szCs w:val="22"/>
        </w:rPr>
      </w:pPr>
      <w:r w:rsidRPr="00117B4E">
        <w:rPr>
          <w:b/>
          <w:bCs/>
          <w:caps/>
          <w:sz w:val="22"/>
          <w:szCs w:val="22"/>
        </w:rPr>
        <w:t>Převzetí díla</w:t>
      </w:r>
    </w:p>
    <w:p w:rsidR="001D5687" w:rsidRPr="008D14FF" w:rsidRDefault="001D5687" w:rsidP="002024F4">
      <w:pPr>
        <w:pStyle w:val="Zkladntext"/>
        <w:spacing w:after="0"/>
        <w:jc w:val="both"/>
        <w:rPr>
          <w:b/>
          <w:bCs/>
          <w:color w:val="FFFFFF"/>
          <w:sz w:val="22"/>
          <w:szCs w:val="22"/>
          <w:u w:val="dash"/>
        </w:rPr>
      </w:pPr>
      <w:r w:rsidRPr="008D14FF">
        <w:rPr>
          <w:b/>
          <w:bCs/>
          <w:color w:val="FFFFFF"/>
          <w:sz w:val="22"/>
          <w:szCs w:val="22"/>
          <w:u w:val="dash"/>
        </w:rPr>
        <w:t>Převzetí díla</w:t>
      </w:r>
    </w:p>
    <w:p w:rsidR="001D5687" w:rsidRDefault="001D5687" w:rsidP="00E50635">
      <w:pPr>
        <w:pStyle w:val="Zkladntext"/>
        <w:numPr>
          <w:ilvl w:val="0"/>
          <w:numId w:val="9"/>
        </w:numPr>
        <w:spacing w:after="0"/>
        <w:ind w:left="426" w:hanging="426"/>
        <w:jc w:val="both"/>
        <w:rPr>
          <w:sz w:val="22"/>
          <w:szCs w:val="22"/>
        </w:rPr>
      </w:pPr>
      <w:r w:rsidRPr="008D14FF">
        <w:rPr>
          <w:sz w:val="22"/>
          <w:szCs w:val="22"/>
        </w:rPr>
        <w:t>Dílo vymezené čl. II</w:t>
      </w:r>
      <w:r>
        <w:rPr>
          <w:sz w:val="22"/>
          <w:szCs w:val="22"/>
        </w:rPr>
        <w:t>.</w:t>
      </w:r>
      <w:r w:rsidRPr="008D14FF">
        <w:rPr>
          <w:sz w:val="22"/>
          <w:szCs w:val="22"/>
        </w:rPr>
        <w:t xml:space="preserve"> této </w:t>
      </w:r>
      <w:r>
        <w:rPr>
          <w:sz w:val="22"/>
          <w:szCs w:val="22"/>
        </w:rPr>
        <w:t>S</w:t>
      </w:r>
      <w:r w:rsidRPr="008D14FF">
        <w:rPr>
          <w:sz w:val="22"/>
          <w:szCs w:val="22"/>
        </w:rPr>
        <w:t>mlouvy bude splněno protokolárním předáním díla objednateli</w:t>
      </w:r>
      <w:r w:rsidR="007435A7">
        <w:rPr>
          <w:sz w:val="22"/>
          <w:szCs w:val="22"/>
        </w:rPr>
        <w:t xml:space="preserve"> bez vad a nedodělků.</w:t>
      </w:r>
    </w:p>
    <w:p w:rsidR="001D5687" w:rsidRDefault="001D5687" w:rsidP="002024F4">
      <w:pPr>
        <w:pStyle w:val="Zkladntext"/>
        <w:spacing w:after="0"/>
        <w:jc w:val="both"/>
        <w:rPr>
          <w:sz w:val="22"/>
          <w:szCs w:val="22"/>
        </w:rPr>
      </w:pPr>
    </w:p>
    <w:p w:rsidR="001D5687" w:rsidRDefault="001D5687" w:rsidP="00E50635">
      <w:pPr>
        <w:pStyle w:val="Zkladntext"/>
        <w:numPr>
          <w:ilvl w:val="0"/>
          <w:numId w:val="9"/>
        </w:numPr>
        <w:spacing w:after="0"/>
        <w:ind w:left="426" w:hanging="426"/>
        <w:jc w:val="both"/>
        <w:rPr>
          <w:sz w:val="22"/>
          <w:szCs w:val="22"/>
        </w:rPr>
      </w:pPr>
      <w:r w:rsidRPr="00117B4E">
        <w:rPr>
          <w:sz w:val="22"/>
          <w:szCs w:val="22"/>
        </w:rPr>
        <w:t>Zhotovitel je povinen písemně oznámit objednateli nejpozději 10 dnů před termínem, kdy bude</w:t>
      </w:r>
      <w:r w:rsidRPr="008D14FF">
        <w:rPr>
          <w:sz w:val="22"/>
          <w:szCs w:val="22"/>
        </w:rPr>
        <w:t xml:space="preserve"> dílo připraveno k předání. </w:t>
      </w:r>
    </w:p>
    <w:p w:rsidR="001D5687" w:rsidRPr="00117B4E" w:rsidRDefault="001D5687" w:rsidP="002024F4">
      <w:pPr>
        <w:pStyle w:val="Zkladntext"/>
        <w:spacing w:after="0"/>
        <w:jc w:val="both"/>
        <w:rPr>
          <w:sz w:val="22"/>
          <w:szCs w:val="22"/>
        </w:rPr>
      </w:pPr>
    </w:p>
    <w:p w:rsidR="001D5687" w:rsidRDefault="001D5687" w:rsidP="00E50635">
      <w:pPr>
        <w:pStyle w:val="Zkladntext"/>
        <w:numPr>
          <w:ilvl w:val="0"/>
          <w:numId w:val="9"/>
        </w:numPr>
        <w:spacing w:after="0"/>
        <w:ind w:left="426" w:hanging="426"/>
        <w:jc w:val="both"/>
        <w:rPr>
          <w:color w:val="000000"/>
          <w:sz w:val="22"/>
          <w:szCs w:val="22"/>
        </w:rPr>
      </w:pPr>
      <w:r w:rsidRPr="008D14FF">
        <w:rPr>
          <w:color w:val="000000"/>
          <w:sz w:val="22"/>
          <w:szCs w:val="22"/>
        </w:rPr>
        <w:t xml:space="preserve">Objednatel je povinen dílo převzít i v případě, že dílo bude mít vady a nedodělky, které nebrání jeho užívání k určenému účelu. Takové vady a nedodělky budou popsány v přejímacím protokolu a musí být odstraněny v termínech sjednaných </w:t>
      </w:r>
      <w:r w:rsidR="003D0D85">
        <w:rPr>
          <w:color w:val="000000"/>
          <w:sz w:val="22"/>
          <w:szCs w:val="22"/>
        </w:rPr>
        <w:t>smluvními stranami</w:t>
      </w:r>
      <w:r w:rsidRPr="008D14FF">
        <w:rPr>
          <w:color w:val="000000"/>
          <w:sz w:val="22"/>
          <w:szCs w:val="22"/>
        </w:rPr>
        <w:t>.</w:t>
      </w:r>
      <w:r w:rsidR="007435A7">
        <w:rPr>
          <w:color w:val="000000"/>
          <w:sz w:val="22"/>
          <w:szCs w:val="22"/>
        </w:rPr>
        <w:t xml:space="preserve"> </w:t>
      </w:r>
    </w:p>
    <w:p w:rsidR="001D5687" w:rsidRPr="008D14FF" w:rsidRDefault="001D5687" w:rsidP="002024F4">
      <w:pPr>
        <w:pStyle w:val="Zkladntext"/>
        <w:spacing w:after="0"/>
        <w:jc w:val="both"/>
        <w:rPr>
          <w:color w:val="000000"/>
          <w:sz w:val="22"/>
          <w:szCs w:val="22"/>
        </w:rPr>
      </w:pPr>
    </w:p>
    <w:p w:rsidR="001D5687" w:rsidRPr="008C11CF" w:rsidRDefault="004C1D45" w:rsidP="00E50635">
      <w:pPr>
        <w:pStyle w:val="Zkladntext"/>
        <w:spacing w:after="0"/>
        <w:ind w:left="284" w:hanging="284"/>
        <w:jc w:val="both"/>
        <w:rPr>
          <w:sz w:val="22"/>
          <w:szCs w:val="22"/>
        </w:rPr>
      </w:pPr>
      <w:r>
        <w:rPr>
          <w:sz w:val="22"/>
          <w:szCs w:val="22"/>
        </w:rPr>
        <w:lastRenderedPageBreak/>
        <w:t>4</w:t>
      </w:r>
      <w:r w:rsidR="001D5687">
        <w:rPr>
          <w:sz w:val="22"/>
          <w:szCs w:val="22"/>
        </w:rPr>
        <w:t xml:space="preserve">. </w:t>
      </w:r>
      <w:r w:rsidR="00E50635">
        <w:rPr>
          <w:sz w:val="22"/>
          <w:szCs w:val="22"/>
        </w:rPr>
        <w:t xml:space="preserve"> </w:t>
      </w:r>
      <w:r w:rsidR="001D5687" w:rsidRPr="008C11CF">
        <w:rPr>
          <w:sz w:val="22"/>
          <w:szCs w:val="22"/>
        </w:rPr>
        <w:t xml:space="preserve">Zhotovitel předá Objednateli při předání a převzetí Díla veškeré doklady, protokoly o požadovaných </w:t>
      </w:r>
      <w:r w:rsidR="001D5687">
        <w:rPr>
          <w:sz w:val="22"/>
          <w:szCs w:val="22"/>
        </w:rPr>
        <w:t xml:space="preserve">  </w:t>
      </w:r>
      <w:r w:rsidR="001D5687" w:rsidRPr="008C11CF">
        <w:rPr>
          <w:sz w:val="22"/>
          <w:szCs w:val="22"/>
        </w:rPr>
        <w:t>zkouškách, které jsou nutné pro užívání díla nebo které jsou nařízeny příslušnými normami a předpisy, a to zejména:</w:t>
      </w:r>
    </w:p>
    <w:p w:rsidR="001D5687" w:rsidRPr="008C11CF" w:rsidRDefault="001D5687" w:rsidP="008C11CF">
      <w:pPr>
        <w:pStyle w:val="Zkladntext"/>
        <w:numPr>
          <w:ilvl w:val="0"/>
          <w:numId w:val="23"/>
        </w:numPr>
        <w:spacing w:after="0"/>
        <w:jc w:val="both"/>
        <w:rPr>
          <w:sz w:val="22"/>
          <w:szCs w:val="22"/>
        </w:rPr>
      </w:pPr>
      <w:r w:rsidRPr="008C11CF">
        <w:rPr>
          <w:sz w:val="22"/>
          <w:szCs w:val="22"/>
        </w:rPr>
        <w:t>atesty, záruční listy, prohlášení o shodě</w:t>
      </w:r>
    </w:p>
    <w:p w:rsidR="001D5687" w:rsidRPr="008C11CF" w:rsidRDefault="001D5687" w:rsidP="008C11CF">
      <w:pPr>
        <w:pStyle w:val="Zkladntext"/>
        <w:numPr>
          <w:ilvl w:val="0"/>
          <w:numId w:val="23"/>
        </w:numPr>
        <w:spacing w:after="0"/>
        <w:jc w:val="both"/>
        <w:rPr>
          <w:sz w:val="22"/>
          <w:szCs w:val="22"/>
        </w:rPr>
      </w:pPr>
      <w:r w:rsidRPr="008C11CF">
        <w:rPr>
          <w:sz w:val="22"/>
          <w:szCs w:val="22"/>
        </w:rPr>
        <w:t xml:space="preserve">zápisy a osvědčení o všech předepsaných zkouškách, měřeních </w:t>
      </w:r>
    </w:p>
    <w:p w:rsidR="001D5687" w:rsidRPr="008C11CF" w:rsidRDefault="001D5687" w:rsidP="008C11CF">
      <w:pPr>
        <w:pStyle w:val="Zkladntext"/>
        <w:numPr>
          <w:ilvl w:val="0"/>
          <w:numId w:val="23"/>
        </w:numPr>
        <w:spacing w:after="0"/>
        <w:jc w:val="both"/>
        <w:rPr>
          <w:sz w:val="22"/>
          <w:szCs w:val="22"/>
        </w:rPr>
      </w:pPr>
      <w:r w:rsidRPr="008C11CF">
        <w:rPr>
          <w:sz w:val="22"/>
          <w:szCs w:val="22"/>
        </w:rPr>
        <w:t xml:space="preserve">stavební deník, návody k obsluze, návody k použití, záruční listy </w:t>
      </w:r>
    </w:p>
    <w:p w:rsidR="001D5687" w:rsidRPr="008C11CF" w:rsidRDefault="001D5687" w:rsidP="008C11CF">
      <w:pPr>
        <w:pStyle w:val="Zkladntext"/>
        <w:numPr>
          <w:ilvl w:val="0"/>
          <w:numId w:val="23"/>
        </w:numPr>
        <w:spacing w:after="0"/>
        <w:jc w:val="both"/>
        <w:rPr>
          <w:sz w:val="22"/>
          <w:szCs w:val="22"/>
        </w:rPr>
      </w:pPr>
      <w:r w:rsidRPr="008C11CF">
        <w:rPr>
          <w:sz w:val="22"/>
          <w:szCs w:val="22"/>
        </w:rPr>
        <w:t xml:space="preserve">projektovou dokumentaci skutečného provedení ve </w:t>
      </w:r>
      <w:r>
        <w:rPr>
          <w:sz w:val="22"/>
          <w:szCs w:val="22"/>
        </w:rPr>
        <w:t>4</w:t>
      </w:r>
      <w:r w:rsidRPr="008C11CF">
        <w:rPr>
          <w:sz w:val="22"/>
          <w:szCs w:val="22"/>
        </w:rPr>
        <w:t xml:space="preserve"> paré</w:t>
      </w:r>
      <w:r>
        <w:rPr>
          <w:sz w:val="22"/>
          <w:szCs w:val="22"/>
        </w:rPr>
        <w:t>, barevně zakresleny změny</w:t>
      </w:r>
    </w:p>
    <w:p w:rsidR="001D5687" w:rsidRPr="008C11CF" w:rsidRDefault="001D5687" w:rsidP="008C11CF">
      <w:pPr>
        <w:pStyle w:val="Zkladntext"/>
        <w:numPr>
          <w:ilvl w:val="0"/>
          <w:numId w:val="23"/>
        </w:numPr>
        <w:spacing w:after="0"/>
        <w:jc w:val="both"/>
        <w:rPr>
          <w:sz w:val="22"/>
          <w:szCs w:val="22"/>
        </w:rPr>
      </w:pPr>
      <w:r w:rsidRPr="008C11CF">
        <w:rPr>
          <w:sz w:val="22"/>
          <w:szCs w:val="22"/>
        </w:rPr>
        <w:t>doklady o zabezpečení likvidace odpadů v souladu se zákonem o odpadech</w:t>
      </w:r>
    </w:p>
    <w:p w:rsidR="001D5687" w:rsidRPr="008C11CF" w:rsidRDefault="001D5687" w:rsidP="008C11CF">
      <w:pPr>
        <w:pStyle w:val="Zkladntext"/>
        <w:ind w:left="1440"/>
        <w:rPr>
          <w:i/>
          <w:iCs/>
          <w:sz w:val="22"/>
          <w:szCs w:val="22"/>
        </w:rPr>
      </w:pPr>
    </w:p>
    <w:p w:rsidR="001D5687" w:rsidRPr="008C11CF" w:rsidRDefault="001D5687" w:rsidP="008C11CF">
      <w:pPr>
        <w:pStyle w:val="Zkladntext"/>
        <w:ind w:left="426"/>
        <w:rPr>
          <w:sz w:val="22"/>
          <w:szCs w:val="22"/>
        </w:rPr>
      </w:pPr>
      <w:r w:rsidRPr="008C11CF">
        <w:rPr>
          <w:sz w:val="22"/>
          <w:szCs w:val="22"/>
        </w:rPr>
        <w:t>Bez těchto dokladů nelze považovat Dílo za dokončené a schopné předání.</w:t>
      </w:r>
    </w:p>
    <w:p w:rsidR="001D5687" w:rsidRPr="008D14FF" w:rsidRDefault="001D5687" w:rsidP="002024F4">
      <w:pPr>
        <w:pStyle w:val="Zkladntext"/>
        <w:spacing w:after="0"/>
        <w:jc w:val="both"/>
        <w:rPr>
          <w:sz w:val="22"/>
          <w:szCs w:val="22"/>
        </w:rPr>
      </w:pPr>
    </w:p>
    <w:p w:rsidR="001D5687" w:rsidRPr="008D14FF" w:rsidRDefault="004C1D45" w:rsidP="004C1D45">
      <w:pPr>
        <w:pStyle w:val="Zkladntext"/>
        <w:spacing w:after="0"/>
        <w:ind w:left="426"/>
        <w:jc w:val="both"/>
        <w:rPr>
          <w:sz w:val="22"/>
          <w:szCs w:val="22"/>
        </w:rPr>
      </w:pPr>
      <w:r>
        <w:rPr>
          <w:sz w:val="22"/>
          <w:szCs w:val="22"/>
        </w:rPr>
        <w:t>5. Jestliže bude O</w:t>
      </w:r>
      <w:r w:rsidR="001D5687" w:rsidRPr="008D14FF">
        <w:rPr>
          <w:sz w:val="22"/>
          <w:szCs w:val="22"/>
        </w:rPr>
        <w:t>bjednatel požadovat uvedení některé části díla do provozu před termínem dokončení celého díla, budou podmínky tohoto provozu stanoveny zvláštní dohodou.</w:t>
      </w:r>
    </w:p>
    <w:p w:rsidR="001D5687" w:rsidRDefault="001D5687" w:rsidP="002024F4">
      <w:pPr>
        <w:pStyle w:val="Zkladntext"/>
        <w:spacing w:after="0"/>
        <w:jc w:val="both"/>
        <w:rPr>
          <w:sz w:val="22"/>
          <w:szCs w:val="22"/>
        </w:rPr>
      </w:pPr>
    </w:p>
    <w:p w:rsidR="001D5687" w:rsidRDefault="001D5687" w:rsidP="002024F4">
      <w:pPr>
        <w:pStyle w:val="Zkladntext"/>
        <w:spacing w:after="0"/>
        <w:jc w:val="center"/>
        <w:rPr>
          <w:b/>
          <w:bCs/>
          <w:i/>
          <w:iCs/>
          <w:sz w:val="22"/>
          <w:szCs w:val="22"/>
        </w:rPr>
      </w:pPr>
    </w:p>
    <w:p w:rsidR="001D5687" w:rsidRDefault="001D5687" w:rsidP="002024F4">
      <w:pPr>
        <w:pStyle w:val="Zkladntext"/>
        <w:spacing w:after="0"/>
        <w:jc w:val="center"/>
        <w:rPr>
          <w:b/>
          <w:bCs/>
          <w:i/>
          <w:iCs/>
          <w:sz w:val="22"/>
          <w:szCs w:val="22"/>
        </w:rPr>
      </w:pPr>
    </w:p>
    <w:p w:rsidR="001D5687" w:rsidRDefault="001D5687" w:rsidP="002024F4">
      <w:pPr>
        <w:pStyle w:val="Zkladntext"/>
        <w:spacing w:after="0"/>
        <w:jc w:val="center"/>
        <w:rPr>
          <w:b/>
          <w:bCs/>
          <w:i/>
          <w:iCs/>
          <w:sz w:val="22"/>
          <w:szCs w:val="22"/>
        </w:rPr>
      </w:pPr>
    </w:p>
    <w:p w:rsidR="001D5687" w:rsidRPr="00117B4E" w:rsidRDefault="001D5687" w:rsidP="002024F4">
      <w:pPr>
        <w:pStyle w:val="Zkladntext"/>
        <w:spacing w:after="0"/>
        <w:jc w:val="center"/>
        <w:rPr>
          <w:b/>
          <w:bCs/>
          <w:i/>
          <w:iCs/>
          <w:sz w:val="22"/>
          <w:szCs w:val="22"/>
        </w:rPr>
      </w:pPr>
      <w:r w:rsidRPr="00117B4E">
        <w:rPr>
          <w:b/>
          <w:bCs/>
          <w:i/>
          <w:iCs/>
          <w:sz w:val="22"/>
          <w:szCs w:val="22"/>
        </w:rPr>
        <w:t>Článek IX.</w:t>
      </w:r>
    </w:p>
    <w:p w:rsidR="001D5687" w:rsidRPr="00117B4E" w:rsidRDefault="001D5687" w:rsidP="002024F4">
      <w:pPr>
        <w:pStyle w:val="Zkladntext"/>
        <w:spacing w:after="0"/>
        <w:jc w:val="center"/>
        <w:rPr>
          <w:b/>
          <w:bCs/>
          <w:caps/>
          <w:sz w:val="22"/>
          <w:szCs w:val="22"/>
        </w:rPr>
      </w:pPr>
      <w:r w:rsidRPr="00117B4E">
        <w:rPr>
          <w:b/>
          <w:bCs/>
          <w:caps/>
          <w:sz w:val="22"/>
          <w:szCs w:val="22"/>
        </w:rPr>
        <w:t>Záruka za dílo</w:t>
      </w:r>
      <w:r w:rsidR="003E47BA">
        <w:rPr>
          <w:b/>
          <w:bCs/>
          <w:caps/>
          <w:sz w:val="22"/>
          <w:szCs w:val="22"/>
        </w:rPr>
        <w:t xml:space="preserve"> a bankovní záruka</w:t>
      </w:r>
      <w:r w:rsidR="002C0176">
        <w:rPr>
          <w:b/>
          <w:bCs/>
          <w:caps/>
          <w:sz w:val="22"/>
          <w:szCs w:val="22"/>
        </w:rPr>
        <w:t>, jistina</w:t>
      </w:r>
    </w:p>
    <w:p w:rsidR="001D5687" w:rsidRPr="008D14FF" w:rsidRDefault="001D5687" w:rsidP="002024F4">
      <w:pPr>
        <w:pStyle w:val="Zkladntext"/>
        <w:spacing w:after="0"/>
        <w:jc w:val="both"/>
        <w:outlineLvl w:val="0"/>
        <w:rPr>
          <w:b/>
          <w:bCs/>
          <w:color w:val="FFFFFF"/>
          <w:sz w:val="22"/>
          <w:szCs w:val="22"/>
          <w:u w:val="dash"/>
        </w:rPr>
      </w:pPr>
      <w:r w:rsidRPr="008D14FF">
        <w:rPr>
          <w:b/>
          <w:bCs/>
          <w:color w:val="FFFFFF"/>
          <w:sz w:val="22"/>
          <w:szCs w:val="22"/>
          <w:u w:val="dash"/>
        </w:rPr>
        <w:t>Záruk za dílo</w:t>
      </w:r>
    </w:p>
    <w:p w:rsidR="001D5687" w:rsidRDefault="001D5687" w:rsidP="002024F4">
      <w:pPr>
        <w:pStyle w:val="Zkladntext"/>
        <w:numPr>
          <w:ilvl w:val="0"/>
          <w:numId w:val="10"/>
        </w:numPr>
        <w:spacing w:after="0"/>
        <w:jc w:val="both"/>
        <w:rPr>
          <w:sz w:val="22"/>
          <w:szCs w:val="22"/>
        </w:rPr>
      </w:pPr>
      <w:r w:rsidRPr="008D14FF">
        <w:rPr>
          <w:sz w:val="22"/>
          <w:szCs w:val="22"/>
        </w:rPr>
        <w:t xml:space="preserve">Zhotovitel poskytuje podle této </w:t>
      </w:r>
      <w:r>
        <w:rPr>
          <w:sz w:val="22"/>
          <w:szCs w:val="22"/>
        </w:rPr>
        <w:t>S</w:t>
      </w:r>
      <w:r w:rsidRPr="008D14FF">
        <w:rPr>
          <w:sz w:val="22"/>
          <w:szCs w:val="22"/>
        </w:rPr>
        <w:t>mlouvy záruku na řá</w:t>
      </w:r>
      <w:r>
        <w:rPr>
          <w:sz w:val="22"/>
          <w:szCs w:val="22"/>
        </w:rPr>
        <w:t>dné provedení díla dle čl. II. S</w:t>
      </w:r>
      <w:r w:rsidRPr="008D14FF">
        <w:rPr>
          <w:sz w:val="22"/>
          <w:szCs w:val="22"/>
        </w:rPr>
        <w:t xml:space="preserve">mlouvy, za řádné provedení stavebních prací, použití bezvadných materiálů, výrobků a zařízení schválených pro provozování v ČR </w:t>
      </w:r>
      <w:r w:rsidRPr="00AE4F1A">
        <w:rPr>
          <w:b/>
          <w:bCs/>
          <w:sz w:val="22"/>
          <w:szCs w:val="22"/>
        </w:rPr>
        <w:t xml:space="preserve">v délce </w:t>
      </w:r>
      <w:r>
        <w:rPr>
          <w:b/>
          <w:bCs/>
          <w:sz w:val="22"/>
          <w:szCs w:val="22"/>
        </w:rPr>
        <w:t xml:space="preserve"> </w:t>
      </w:r>
      <w:r w:rsidR="000D2022">
        <w:rPr>
          <w:b/>
          <w:bCs/>
          <w:sz w:val="22"/>
          <w:szCs w:val="22"/>
        </w:rPr>
        <w:t>3</w:t>
      </w:r>
      <w:r w:rsidR="00914355">
        <w:rPr>
          <w:b/>
          <w:bCs/>
          <w:sz w:val="22"/>
          <w:szCs w:val="22"/>
        </w:rPr>
        <w:t>6</w:t>
      </w:r>
      <w:r>
        <w:rPr>
          <w:b/>
          <w:bCs/>
          <w:sz w:val="22"/>
          <w:szCs w:val="22"/>
        </w:rPr>
        <w:t xml:space="preserve"> </w:t>
      </w:r>
      <w:r w:rsidRPr="00AE4F1A">
        <w:rPr>
          <w:b/>
          <w:bCs/>
          <w:sz w:val="22"/>
          <w:szCs w:val="22"/>
        </w:rPr>
        <w:t>měsíců ode dne řádného převzetí díla objednatelem</w:t>
      </w:r>
      <w:r w:rsidRPr="008D14FF">
        <w:rPr>
          <w:sz w:val="22"/>
          <w:szCs w:val="22"/>
        </w:rPr>
        <w:t xml:space="preserve">, tj. bez vad a nedodělků. V případě uplatňování jiné záruční  lhůty, např. u některých prvků technického vybavení, kde je záruka stanovena konkrétními výrobci jednotlivých zařízení, předloží </w:t>
      </w:r>
      <w:r w:rsidR="004C1D45">
        <w:rPr>
          <w:sz w:val="22"/>
          <w:szCs w:val="22"/>
        </w:rPr>
        <w:t>Z</w:t>
      </w:r>
      <w:r w:rsidRPr="008D14FF">
        <w:rPr>
          <w:sz w:val="22"/>
          <w:szCs w:val="22"/>
        </w:rPr>
        <w:t>hotovitel nejpozději při předání a převzetí díla seznam těchto materiálů odběrateli s vyznačením délky záruční lhůty, resp.  s vyznačením konečného termínu, ke kterému záruka končí. V opačném případě se má za to, že platí na celý rozsah předávaného díla záruční lhůta uvedená dle odst. 1</w:t>
      </w:r>
      <w:r>
        <w:rPr>
          <w:sz w:val="22"/>
          <w:szCs w:val="22"/>
        </w:rPr>
        <w:t>.</w:t>
      </w:r>
      <w:r w:rsidRPr="008D14FF">
        <w:rPr>
          <w:sz w:val="22"/>
          <w:szCs w:val="22"/>
        </w:rPr>
        <w:t xml:space="preserve"> a 2</w:t>
      </w:r>
      <w:r>
        <w:rPr>
          <w:sz w:val="22"/>
          <w:szCs w:val="22"/>
        </w:rPr>
        <w:t>.</w:t>
      </w:r>
      <w:r w:rsidRPr="008D14FF">
        <w:rPr>
          <w:sz w:val="22"/>
          <w:szCs w:val="22"/>
        </w:rPr>
        <w:t xml:space="preserve">  tohoto článku od převzetí kompletního díla </w:t>
      </w:r>
      <w:r w:rsidR="004C1D45">
        <w:rPr>
          <w:sz w:val="22"/>
          <w:szCs w:val="22"/>
        </w:rPr>
        <w:t>O</w:t>
      </w:r>
      <w:r w:rsidRPr="008D14FF">
        <w:rPr>
          <w:sz w:val="22"/>
          <w:szCs w:val="22"/>
        </w:rPr>
        <w:t>bjednatelem.</w:t>
      </w:r>
    </w:p>
    <w:p w:rsidR="001D5687" w:rsidRPr="008D14FF" w:rsidRDefault="001D5687" w:rsidP="002024F4">
      <w:pPr>
        <w:pStyle w:val="Zkladntext"/>
        <w:spacing w:after="0"/>
        <w:jc w:val="both"/>
        <w:rPr>
          <w:sz w:val="22"/>
          <w:szCs w:val="22"/>
        </w:rPr>
      </w:pPr>
    </w:p>
    <w:p w:rsidR="001D5687" w:rsidRDefault="001D5687" w:rsidP="008C11CF">
      <w:pPr>
        <w:pStyle w:val="Zkladntext"/>
        <w:numPr>
          <w:ilvl w:val="0"/>
          <w:numId w:val="10"/>
        </w:numPr>
        <w:spacing w:after="0"/>
        <w:jc w:val="both"/>
        <w:rPr>
          <w:sz w:val="22"/>
          <w:szCs w:val="22"/>
        </w:rPr>
      </w:pPr>
      <w:r w:rsidRPr="008D14FF">
        <w:rPr>
          <w:sz w:val="22"/>
          <w:szCs w:val="22"/>
        </w:rPr>
        <w:t xml:space="preserve">Na vyzvání objednatele odstraní zhotovitel v záruční době všechny závady díla. </w:t>
      </w:r>
    </w:p>
    <w:p w:rsidR="001D5687" w:rsidRDefault="001D5687" w:rsidP="006E1972">
      <w:pPr>
        <w:pStyle w:val="Zkladntext"/>
        <w:spacing w:after="0"/>
        <w:jc w:val="both"/>
        <w:rPr>
          <w:sz w:val="22"/>
          <w:szCs w:val="22"/>
        </w:rPr>
      </w:pPr>
    </w:p>
    <w:p w:rsidR="001D5687" w:rsidRPr="00117DF5" w:rsidRDefault="001D5687" w:rsidP="00117DF5">
      <w:pPr>
        <w:numPr>
          <w:ilvl w:val="0"/>
          <w:numId w:val="10"/>
        </w:numPr>
        <w:jc w:val="both"/>
        <w:rPr>
          <w:sz w:val="22"/>
          <w:szCs w:val="22"/>
        </w:rPr>
      </w:pPr>
      <w:r w:rsidRPr="00117DF5">
        <w:rPr>
          <w:sz w:val="22"/>
          <w:szCs w:val="22"/>
        </w:rPr>
        <w:t>Zhotovitel se zavazuje dodat Objednateli do 10 dnů od podpisu této smlouvy originál neodvolatelné bankovní záruky</w:t>
      </w:r>
      <w:r w:rsidR="002C0176">
        <w:rPr>
          <w:sz w:val="22"/>
          <w:szCs w:val="22"/>
        </w:rPr>
        <w:t>, jistiny</w:t>
      </w:r>
      <w:r w:rsidRPr="00117DF5">
        <w:rPr>
          <w:sz w:val="22"/>
          <w:szCs w:val="22"/>
        </w:rPr>
        <w:t xml:space="preserve"> za řádné provedení díla, jež bude volnou přílohou této smlouvy. Výše této bankovní záruky</w:t>
      </w:r>
      <w:r w:rsidR="002C0176">
        <w:rPr>
          <w:sz w:val="22"/>
          <w:szCs w:val="22"/>
        </w:rPr>
        <w:t>, jistiny</w:t>
      </w:r>
      <w:r w:rsidRPr="00117DF5">
        <w:rPr>
          <w:sz w:val="22"/>
          <w:szCs w:val="22"/>
        </w:rPr>
        <w:t xml:space="preserve"> bude činit </w:t>
      </w:r>
      <w:r w:rsidR="002C0176">
        <w:rPr>
          <w:sz w:val="22"/>
          <w:szCs w:val="22"/>
        </w:rPr>
        <w:t>1</w:t>
      </w:r>
      <w:r w:rsidR="00E50635">
        <w:rPr>
          <w:sz w:val="22"/>
          <w:szCs w:val="22"/>
        </w:rPr>
        <w:t>0</w:t>
      </w:r>
      <w:r w:rsidR="000D2022">
        <w:rPr>
          <w:sz w:val="22"/>
          <w:szCs w:val="22"/>
        </w:rPr>
        <w:t>0.000,-</w:t>
      </w:r>
      <w:r w:rsidRPr="00117DF5">
        <w:rPr>
          <w:sz w:val="22"/>
          <w:szCs w:val="22"/>
        </w:rPr>
        <w:t xml:space="preserve"> Kč (dále jen „Bankovní záruka“). Z bankovní záruky bude vyplývat závazek příslušné banky, že uspokojí pohledávky Objednatele za Zhotovitelem vyplývající z nedodržení smluvních podmínek dle této smlouvy a to výhradně ve prospěch Objednatele jako oprávněného.</w:t>
      </w:r>
    </w:p>
    <w:p w:rsidR="001D5687" w:rsidRPr="00117DF5" w:rsidRDefault="001D5687" w:rsidP="008C11CF">
      <w:pPr>
        <w:pStyle w:val="Odstavecseseznamem1"/>
        <w:rPr>
          <w:rFonts w:ascii="Times New Roman" w:hAnsi="Times New Roman" w:cs="Times New Roman"/>
        </w:rPr>
      </w:pPr>
    </w:p>
    <w:p w:rsidR="001D5687" w:rsidRPr="00117DF5" w:rsidRDefault="001D5687" w:rsidP="008C11CF">
      <w:pPr>
        <w:numPr>
          <w:ilvl w:val="0"/>
          <w:numId w:val="10"/>
        </w:numPr>
        <w:tabs>
          <w:tab w:val="num" w:pos="426"/>
        </w:tabs>
        <w:autoSpaceDE w:val="0"/>
        <w:autoSpaceDN w:val="0"/>
        <w:adjustRightInd w:val="0"/>
        <w:ind w:left="426" w:hanging="426"/>
        <w:jc w:val="both"/>
        <w:rPr>
          <w:color w:val="000000"/>
          <w:sz w:val="22"/>
          <w:szCs w:val="22"/>
        </w:rPr>
      </w:pPr>
      <w:r w:rsidRPr="00117DF5">
        <w:rPr>
          <w:color w:val="000000"/>
          <w:sz w:val="22"/>
          <w:szCs w:val="22"/>
        </w:rPr>
        <w:t>Bankovní záruka musí zavazovat banku k plnění výhradně ve prospěch Objednatele na jeho první výzvu, bez námitek, bez povinnosti Objednatele předložit bance jakékoli jiné dokumenty než písemnou výzvu a bez nutnosti předchozí výzvy Zhotoviteli k odstranění důvodu pro čerpání Bankovní záruky.</w:t>
      </w:r>
    </w:p>
    <w:p w:rsidR="001D5687" w:rsidRPr="00117DF5" w:rsidRDefault="001D5687" w:rsidP="008C11CF">
      <w:pPr>
        <w:tabs>
          <w:tab w:val="num" w:pos="426"/>
        </w:tabs>
        <w:autoSpaceDE w:val="0"/>
        <w:autoSpaceDN w:val="0"/>
        <w:adjustRightInd w:val="0"/>
        <w:ind w:left="426" w:hanging="426"/>
        <w:jc w:val="both"/>
        <w:rPr>
          <w:color w:val="000000"/>
          <w:sz w:val="22"/>
          <w:szCs w:val="22"/>
        </w:rPr>
      </w:pPr>
    </w:p>
    <w:p w:rsidR="001D5687" w:rsidRPr="00117DF5" w:rsidRDefault="001D5687" w:rsidP="008C11CF">
      <w:pPr>
        <w:numPr>
          <w:ilvl w:val="0"/>
          <w:numId w:val="10"/>
        </w:numPr>
        <w:tabs>
          <w:tab w:val="num" w:pos="426"/>
        </w:tabs>
        <w:autoSpaceDE w:val="0"/>
        <w:autoSpaceDN w:val="0"/>
        <w:adjustRightInd w:val="0"/>
        <w:ind w:left="426" w:hanging="426"/>
        <w:jc w:val="both"/>
        <w:rPr>
          <w:color w:val="000000"/>
          <w:sz w:val="22"/>
          <w:szCs w:val="22"/>
        </w:rPr>
      </w:pPr>
      <w:r w:rsidRPr="00117DF5">
        <w:rPr>
          <w:color w:val="000000"/>
          <w:sz w:val="22"/>
          <w:szCs w:val="22"/>
        </w:rPr>
        <w:t>Objednatel si vyhrazuje právo, s uvedením důvodů, Bankovní záruku po jejím předložení Zhotovitelem odmítnout, pokud nebude splňovat požadavky této Smlouvy. Zhotovitel je v takovém případě povinen poskytnout Objednatelům novou Bankovní záruku, splňující podmínky této Smlouvy. Opakované předložení Bankovní záruky nesplňující podmínky této Smlouvy bude považováno za podstatné porušení povinností Zhotovitele podle této Smlouvy.</w:t>
      </w:r>
    </w:p>
    <w:p w:rsidR="001D5687" w:rsidRPr="00117DF5" w:rsidRDefault="001D5687" w:rsidP="008C11CF">
      <w:pPr>
        <w:pStyle w:val="Odstavecseseznamem1"/>
        <w:rPr>
          <w:rFonts w:ascii="Times New Roman" w:hAnsi="Times New Roman" w:cs="Times New Roman"/>
          <w:color w:val="000000"/>
        </w:rPr>
      </w:pPr>
    </w:p>
    <w:p w:rsidR="001D5687" w:rsidRPr="00117DF5" w:rsidRDefault="001D5687" w:rsidP="008C11CF">
      <w:pPr>
        <w:numPr>
          <w:ilvl w:val="0"/>
          <w:numId w:val="10"/>
        </w:numPr>
        <w:tabs>
          <w:tab w:val="num" w:pos="426"/>
        </w:tabs>
        <w:autoSpaceDE w:val="0"/>
        <w:autoSpaceDN w:val="0"/>
        <w:adjustRightInd w:val="0"/>
        <w:ind w:left="426" w:hanging="426"/>
        <w:jc w:val="both"/>
        <w:rPr>
          <w:color w:val="000000"/>
          <w:sz w:val="22"/>
          <w:szCs w:val="22"/>
        </w:rPr>
      </w:pPr>
      <w:r w:rsidRPr="00117DF5">
        <w:rPr>
          <w:color w:val="000000"/>
          <w:sz w:val="22"/>
          <w:szCs w:val="22"/>
        </w:rPr>
        <w:lastRenderedPageBreak/>
        <w:t xml:space="preserve">Zhotovitel je povinen do čtrnácti (14) kalendářních dnů po každém čerpání Bankovní záruky Objednateli doručit novou Bankovní záruku (tj. příslušnou záruční listinu) ve shodném znění a výši jako měla čerpaná Bankovní záruka. Nesplnění této povinnosti Zhotovitelem bude považováno za podstatné porušení povinností Zhotovitele podle této Smlouvy. Objednatel není oprávněn čerpat z této nové Bankovní záruky ze stejného důvodu, pro který čerpal prostředky z původní Bankovní záruky. </w:t>
      </w:r>
    </w:p>
    <w:p w:rsidR="001D5687" w:rsidRPr="00117DF5" w:rsidRDefault="001D5687" w:rsidP="008C11CF">
      <w:pPr>
        <w:pStyle w:val="Odstavecseseznamem1"/>
        <w:rPr>
          <w:rFonts w:ascii="Times New Roman" w:hAnsi="Times New Roman" w:cs="Times New Roman"/>
          <w:color w:val="000000"/>
        </w:rPr>
      </w:pPr>
    </w:p>
    <w:p w:rsidR="001D5687" w:rsidRDefault="001D5687" w:rsidP="008C11CF">
      <w:pPr>
        <w:numPr>
          <w:ilvl w:val="0"/>
          <w:numId w:val="10"/>
        </w:numPr>
        <w:tabs>
          <w:tab w:val="num" w:pos="426"/>
        </w:tabs>
        <w:autoSpaceDE w:val="0"/>
        <w:autoSpaceDN w:val="0"/>
        <w:adjustRightInd w:val="0"/>
        <w:ind w:left="426" w:hanging="426"/>
        <w:jc w:val="both"/>
        <w:rPr>
          <w:color w:val="000000"/>
          <w:sz w:val="22"/>
          <w:szCs w:val="22"/>
        </w:rPr>
      </w:pPr>
      <w:r w:rsidRPr="00117DF5">
        <w:rPr>
          <w:color w:val="000000"/>
          <w:sz w:val="22"/>
          <w:szCs w:val="22"/>
        </w:rPr>
        <w:t>V případě, že by platnost Bankovní záruky měla skončit před koncem lhůty, v níž musí být v platnosti podle podmínek této Smlouvy, doručí Zhotovitel Objednatelům nejpozději čtrnáct (14) kalendářních dnů před koncem platnosti příslušné Bankovní záruky novou nebo prodlouženou Bankovní záruku (tj. příslušnou záruční listinu), která bude prodlužovat stávající nebo ji plně nahrazovat a bude zcela totožná s původní Bankovní zárukou co do výše zaručené částky a sjednaných podmínek. Nahrazující bankovní záruka bude vydána na takové období, po něž má být příslušná Bankovní záruka udržována v platnosti podle této Smlouvy. Porušení povinnosti podle tohoto Odstavce bude považováno za podstatné porušení povinností Zhotovitele podle této Smlouvy.</w:t>
      </w:r>
    </w:p>
    <w:p w:rsidR="00B875A0" w:rsidRDefault="00B875A0" w:rsidP="00B875A0">
      <w:pPr>
        <w:tabs>
          <w:tab w:val="num" w:pos="426"/>
        </w:tabs>
        <w:autoSpaceDE w:val="0"/>
        <w:autoSpaceDN w:val="0"/>
        <w:adjustRightInd w:val="0"/>
        <w:jc w:val="both"/>
        <w:rPr>
          <w:color w:val="000000"/>
          <w:sz w:val="22"/>
          <w:szCs w:val="22"/>
        </w:rPr>
      </w:pPr>
    </w:p>
    <w:p w:rsidR="00B875A0" w:rsidRDefault="00B875A0" w:rsidP="00B875A0">
      <w:pPr>
        <w:tabs>
          <w:tab w:val="num" w:pos="426"/>
        </w:tabs>
        <w:autoSpaceDE w:val="0"/>
        <w:autoSpaceDN w:val="0"/>
        <w:adjustRightInd w:val="0"/>
        <w:jc w:val="both"/>
        <w:rPr>
          <w:color w:val="000000"/>
          <w:sz w:val="22"/>
          <w:szCs w:val="22"/>
        </w:rPr>
      </w:pPr>
    </w:p>
    <w:p w:rsidR="00B875A0" w:rsidRPr="00B875A0" w:rsidRDefault="00B875A0" w:rsidP="00B875A0">
      <w:pPr>
        <w:tabs>
          <w:tab w:val="num" w:pos="426"/>
        </w:tabs>
        <w:autoSpaceDE w:val="0"/>
        <w:autoSpaceDN w:val="0"/>
        <w:adjustRightInd w:val="0"/>
        <w:jc w:val="center"/>
        <w:rPr>
          <w:b/>
          <w:i/>
          <w:color w:val="000000"/>
          <w:sz w:val="22"/>
          <w:szCs w:val="22"/>
        </w:rPr>
      </w:pPr>
      <w:r w:rsidRPr="00B875A0">
        <w:rPr>
          <w:b/>
          <w:i/>
          <w:color w:val="000000"/>
          <w:sz w:val="22"/>
          <w:szCs w:val="22"/>
        </w:rPr>
        <w:t xml:space="preserve">Článek X. </w:t>
      </w:r>
    </w:p>
    <w:p w:rsidR="00B875A0" w:rsidRPr="00B875A0" w:rsidRDefault="00B875A0" w:rsidP="00B875A0">
      <w:pPr>
        <w:tabs>
          <w:tab w:val="num" w:pos="426"/>
        </w:tabs>
        <w:autoSpaceDE w:val="0"/>
        <w:autoSpaceDN w:val="0"/>
        <w:adjustRightInd w:val="0"/>
        <w:jc w:val="center"/>
        <w:rPr>
          <w:b/>
          <w:color w:val="000000"/>
          <w:sz w:val="22"/>
          <w:szCs w:val="22"/>
        </w:rPr>
      </w:pPr>
      <w:r>
        <w:rPr>
          <w:b/>
          <w:color w:val="000000"/>
          <w:sz w:val="22"/>
          <w:szCs w:val="22"/>
        </w:rPr>
        <w:t>TECHNICKÝ DOZOR INVESTORA</w:t>
      </w:r>
    </w:p>
    <w:p w:rsidR="00B875A0" w:rsidRPr="00693453" w:rsidRDefault="00B875A0" w:rsidP="00B875A0">
      <w:pPr>
        <w:ind w:left="284" w:hanging="284"/>
        <w:jc w:val="both"/>
      </w:pPr>
      <w:r>
        <w:rPr>
          <w:sz w:val="22"/>
          <w:szCs w:val="22"/>
        </w:rPr>
        <w:t xml:space="preserve">1. </w:t>
      </w:r>
      <w:r w:rsidRPr="00B875A0">
        <w:rPr>
          <w:sz w:val="22"/>
          <w:szCs w:val="22"/>
        </w:rPr>
        <w:t>Objednatel vykonává na stavbě kontrolu prostřednictvím technického dozoru, který je oprávněn činit zápisy do stavebního deníku, dohlíží nad dodržováním realizace stavby dle schválené dokumentace, dodržováním výstavby dle právních předpisů a norem, upozorňuje na z</w:t>
      </w:r>
      <w:r w:rsidR="004C1D45">
        <w:rPr>
          <w:sz w:val="22"/>
          <w:szCs w:val="22"/>
        </w:rPr>
        <w:t>jištěné  nedostatky a jedná se Z</w:t>
      </w:r>
      <w:r w:rsidRPr="00B875A0">
        <w:rPr>
          <w:sz w:val="22"/>
          <w:szCs w:val="22"/>
        </w:rPr>
        <w:t>hotovitelem. Technický dozor objednat</w:t>
      </w:r>
      <w:r w:rsidR="004C1D45">
        <w:rPr>
          <w:sz w:val="22"/>
          <w:szCs w:val="22"/>
        </w:rPr>
        <w:t>ele je oprávněn přerušit práce Z</w:t>
      </w:r>
      <w:r w:rsidRPr="00B875A0">
        <w:rPr>
          <w:sz w:val="22"/>
          <w:szCs w:val="22"/>
        </w:rPr>
        <w:t>hotovitele, pokud je ohrožena bezpečnost  realizace stavby, bezpečnost osob pohybujících se na stavbě, popř. hrozí-li ne</w:t>
      </w:r>
      <w:r>
        <w:rPr>
          <w:sz w:val="22"/>
          <w:szCs w:val="22"/>
        </w:rPr>
        <w:t xml:space="preserve">bezpečí vzniku škody na majetku nebo na přírodě. </w:t>
      </w:r>
      <w:r w:rsidRPr="00B875A0">
        <w:rPr>
          <w:sz w:val="22"/>
          <w:szCs w:val="22"/>
        </w:rPr>
        <w:t xml:space="preserve"> O této skutečnosti sepíše zápis do stavebního deníku. Součas</w:t>
      </w:r>
      <w:r>
        <w:rPr>
          <w:sz w:val="22"/>
          <w:szCs w:val="22"/>
        </w:rPr>
        <w:t xml:space="preserve">ně je oprávněn přerušit práce, </w:t>
      </w:r>
      <w:r w:rsidRPr="00B875A0">
        <w:rPr>
          <w:sz w:val="22"/>
          <w:szCs w:val="22"/>
        </w:rPr>
        <w:t xml:space="preserve">pokud zjistí, že </w:t>
      </w:r>
      <w:r w:rsidR="004C1D45">
        <w:rPr>
          <w:sz w:val="22"/>
          <w:szCs w:val="22"/>
        </w:rPr>
        <w:t>Z</w:t>
      </w:r>
      <w:r w:rsidRPr="00B875A0">
        <w:rPr>
          <w:sz w:val="22"/>
          <w:szCs w:val="22"/>
        </w:rPr>
        <w:t xml:space="preserve">hotovitel provádí stavbu v rozporu s projektovou dokumentací, se sjednanou kvalitou, a učiní o tomto zápis do stavebního deníku.  V zápise současně stanoví lhůtu pro odstranění nedostatků. V případě, že </w:t>
      </w:r>
      <w:r w:rsidR="004C1D45">
        <w:rPr>
          <w:sz w:val="22"/>
          <w:szCs w:val="22"/>
        </w:rPr>
        <w:t>Z</w:t>
      </w:r>
      <w:r w:rsidRPr="00B875A0">
        <w:rPr>
          <w:sz w:val="22"/>
          <w:szCs w:val="22"/>
        </w:rPr>
        <w:t xml:space="preserve">hotovitel v určené lhůtě zjištěné nedostatky neodstraní, je </w:t>
      </w:r>
      <w:r w:rsidR="004C1D45">
        <w:rPr>
          <w:sz w:val="22"/>
          <w:szCs w:val="22"/>
        </w:rPr>
        <w:t>O</w:t>
      </w:r>
      <w:r w:rsidRPr="00B875A0">
        <w:rPr>
          <w:sz w:val="22"/>
          <w:szCs w:val="22"/>
        </w:rPr>
        <w:t xml:space="preserve">bjednatel oprávněn tyto odstranit na náklady </w:t>
      </w:r>
      <w:r w:rsidR="004C1D45">
        <w:rPr>
          <w:sz w:val="22"/>
          <w:szCs w:val="22"/>
        </w:rPr>
        <w:t>Z</w:t>
      </w:r>
      <w:r w:rsidRPr="00B875A0">
        <w:rPr>
          <w:sz w:val="22"/>
          <w:szCs w:val="22"/>
        </w:rPr>
        <w:t>hotovitele sám s tím, že vzniklé náklady započte  k úhradě ceny díla z</w:t>
      </w:r>
      <w:r w:rsidR="004C1D45">
        <w:rPr>
          <w:sz w:val="22"/>
          <w:szCs w:val="22"/>
        </w:rPr>
        <w:t>hotoviteli anebo je O</w:t>
      </w:r>
      <w:r w:rsidRPr="00B875A0">
        <w:rPr>
          <w:sz w:val="22"/>
          <w:szCs w:val="22"/>
        </w:rPr>
        <w:t>bjednatel oprávněn od této smlouvy odstoupit</w:t>
      </w:r>
      <w:r w:rsidRPr="00693453">
        <w:t>.</w:t>
      </w:r>
    </w:p>
    <w:p w:rsidR="001D5687" w:rsidRPr="00117DF5" w:rsidRDefault="001D5687" w:rsidP="00117DF5">
      <w:pPr>
        <w:jc w:val="center"/>
        <w:rPr>
          <w:b/>
          <w:bCs/>
          <w:sz w:val="22"/>
          <w:szCs w:val="22"/>
        </w:rPr>
      </w:pPr>
    </w:p>
    <w:p w:rsidR="001D5687" w:rsidRPr="00117DF5" w:rsidRDefault="001D5687" w:rsidP="00117DF5">
      <w:pPr>
        <w:jc w:val="center"/>
        <w:rPr>
          <w:b/>
          <w:bCs/>
          <w:sz w:val="22"/>
          <w:szCs w:val="22"/>
        </w:rPr>
      </w:pPr>
    </w:p>
    <w:p w:rsidR="001D5687" w:rsidRPr="00117DF5" w:rsidRDefault="001D5687" w:rsidP="002024F4">
      <w:pPr>
        <w:jc w:val="center"/>
        <w:rPr>
          <w:b/>
          <w:bCs/>
          <w:i/>
          <w:iCs/>
          <w:sz w:val="22"/>
          <w:szCs w:val="22"/>
        </w:rPr>
      </w:pPr>
      <w:r w:rsidRPr="00117DF5">
        <w:rPr>
          <w:b/>
          <w:bCs/>
          <w:i/>
          <w:iCs/>
          <w:sz w:val="22"/>
          <w:szCs w:val="22"/>
        </w:rPr>
        <w:t>Článek X</w:t>
      </w:r>
      <w:r>
        <w:rPr>
          <w:b/>
          <w:bCs/>
          <w:i/>
          <w:iCs/>
          <w:sz w:val="22"/>
          <w:szCs w:val="22"/>
        </w:rPr>
        <w:t>I</w:t>
      </w:r>
      <w:r w:rsidRPr="00117DF5">
        <w:rPr>
          <w:b/>
          <w:bCs/>
          <w:i/>
          <w:iCs/>
          <w:sz w:val="22"/>
          <w:szCs w:val="22"/>
        </w:rPr>
        <w:t>.</w:t>
      </w:r>
    </w:p>
    <w:p w:rsidR="001D5687" w:rsidRPr="00117DF5" w:rsidRDefault="001D5687" w:rsidP="002024F4">
      <w:pPr>
        <w:jc w:val="center"/>
        <w:rPr>
          <w:sz w:val="22"/>
          <w:szCs w:val="22"/>
        </w:rPr>
      </w:pPr>
      <w:r w:rsidRPr="00117DF5">
        <w:rPr>
          <w:b/>
          <w:bCs/>
          <w:sz w:val="22"/>
          <w:szCs w:val="22"/>
        </w:rPr>
        <w:t>PLATEBNÍ PODMÍNKY</w:t>
      </w:r>
    </w:p>
    <w:p w:rsidR="001D5687" w:rsidRPr="00117DF5" w:rsidRDefault="001D5687" w:rsidP="002024F4">
      <w:pPr>
        <w:jc w:val="both"/>
        <w:rPr>
          <w:sz w:val="22"/>
          <w:szCs w:val="22"/>
        </w:rPr>
      </w:pPr>
    </w:p>
    <w:p w:rsidR="001D5687" w:rsidRPr="00117DF5" w:rsidRDefault="001D5687" w:rsidP="002024F4">
      <w:pPr>
        <w:pStyle w:val="Zkladntextodsazen"/>
        <w:numPr>
          <w:ilvl w:val="0"/>
          <w:numId w:val="11"/>
        </w:numPr>
        <w:jc w:val="both"/>
        <w:rPr>
          <w:sz w:val="22"/>
          <w:szCs w:val="22"/>
        </w:rPr>
      </w:pPr>
      <w:r w:rsidRPr="00117DF5">
        <w:rPr>
          <w:sz w:val="22"/>
          <w:szCs w:val="22"/>
        </w:rPr>
        <w:t xml:space="preserve">Cena díla dle čl. IV. této Smlouvy bude zhotoviteli uhrazena následujícím způsobem: </w:t>
      </w:r>
    </w:p>
    <w:p w:rsidR="00331025" w:rsidRPr="00306780" w:rsidRDefault="00306780" w:rsidP="00306780">
      <w:pPr>
        <w:pStyle w:val="Zkladntext"/>
        <w:tabs>
          <w:tab w:val="left" w:pos="4536"/>
        </w:tabs>
        <w:spacing w:after="0"/>
        <w:jc w:val="both"/>
        <w:rPr>
          <w:sz w:val="22"/>
          <w:szCs w:val="22"/>
        </w:rPr>
      </w:pPr>
      <w:r w:rsidRPr="00306780">
        <w:rPr>
          <w:sz w:val="22"/>
          <w:szCs w:val="22"/>
        </w:rPr>
        <w:t xml:space="preserve">        </w:t>
      </w:r>
      <w:r w:rsidR="001D5687" w:rsidRPr="00306780">
        <w:rPr>
          <w:sz w:val="22"/>
          <w:szCs w:val="22"/>
        </w:rPr>
        <w:t xml:space="preserve">Zhotovitel bude předkládat objednateli měsíční faktury (včetně DPH), ve kterých budou </w:t>
      </w:r>
      <w:r w:rsidRPr="00306780">
        <w:rPr>
          <w:sz w:val="22"/>
          <w:szCs w:val="22"/>
        </w:rPr>
        <w:t xml:space="preserve">       </w:t>
      </w:r>
      <w:r w:rsidR="001D5687" w:rsidRPr="00306780">
        <w:rPr>
          <w:sz w:val="22"/>
          <w:szCs w:val="22"/>
        </w:rPr>
        <w:t>vyúčtovány provedené práce na díle dle této Smlouvy. Součástí každé měsíční faktury bude písemné potvrzení předložené specifikace provedených prací oprávněným zaměstnancem objednatele.</w:t>
      </w:r>
      <w:r w:rsidR="00331025" w:rsidRPr="00306780">
        <w:rPr>
          <w:sz w:val="22"/>
          <w:szCs w:val="22"/>
        </w:rPr>
        <w:t xml:space="preserve"> Veškeré daňové doklady - faktury vystavené Zhotovitelem k úhradě ceny Díla na základě této Smlouvy, musí obsahovat náležitosti daňového dokladu podle platných právních předpisů a náležitosti stanovené touto Smlouvou vč. dohodnutých příloh. Dále musí faktura </w:t>
      </w:r>
      <w:r w:rsidR="00F22659">
        <w:rPr>
          <w:sz w:val="22"/>
          <w:szCs w:val="22"/>
        </w:rPr>
        <w:t>obsahovat</w:t>
      </w:r>
      <w:r w:rsidR="00331025" w:rsidRPr="00306780">
        <w:rPr>
          <w:sz w:val="22"/>
          <w:szCs w:val="22"/>
        </w:rPr>
        <w:t xml:space="preserve"> název projektu „</w:t>
      </w:r>
      <w:r w:rsidRPr="00306780">
        <w:rPr>
          <w:sz w:val="22"/>
          <w:szCs w:val="22"/>
        </w:rPr>
        <w:t>Péče o zvěř v mimovegetačním období</w:t>
      </w:r>
      <w:r w:rsidR="002C0176">
        <w:rPr>
          <w:sz w:val="22"/>
          <w:szCs w:val="22"/>
        </w:rPr>
        <w:t xml:space="preserve"> III.etapa</w:t>
      </w:r>
      <w:r w:rsidR="00331025" w:rsidRPr="00306780">
        <w:rPr>
          <w:sz w:val="22"/>
          <w:szCs w:val="22"/>
        </w:rPr>
        <w:t xml:space="preserve">“ a registrační číslo </w:t>
      </w:r>
      <w:r w:rsidR="002C0176">
        <w:rPr>
          <w:sz w:val="22"/>
          <w:szCs w:val="22"/>
        </w:rPr>
        <w:t>projektu</w:t>
      </w:r>
      <w:r w:rsidR="00331025" w:rsidRPr="00306780">
        <w:rPr>
          <w:sz w:val="22"/>
          <w:szCs w:val="22"/>
        </w:rPr>
        <w:t>.</w:t>
      </w:r>
    </w:p>
    <w:p w:rsidR="001D5687" w:rsidRPr="00306780" w:rsidRDefault="001D5687" w:rsidP="002024F4">
      <w:pPr>
        <w:pStyle w:val="Zkladntextodsazen"/>
        <w:ind w:left="0" w:firstLine="0"/>
        <w:jc w:val="both"/>
        <w:rPr>
          <w:sz w:val="22"/>
          <w:szCs w:val="22"/>
        </w:rPr>
      </w:pPr>
    </w:p>
    <w:p w:rsidR="001D5687" w:rsidRDefault="001D5687" w:rsidP="002024F4">
      <w:pPr>
        <w:pStyle w:val="Zkladntextodsazen"/>
        <w:numPr>
          <w:ilvl w:val="0"/>
          <w:numId w:val="11"/>
        </w:numPr>
        <w:jc w:val="both"/>
        <w:rPr>
          <w:sz w:val="22"/>
          <w:szCs w:val="22"/>
        </w:rPr>
      </w:pPr>
      <w:r w:rsidRPr="008D14FF">
        <w:rPr>
          <w:sz w:val="22"/>
          <w:szCs w:val="22"/>
        </w:rPr>
        <w:t xml:space="preserve">Do 10-ti dnů po předání a převzetí díla dle čl. </w:t>
      </w:r>
      <w:r w:rsidRPr="007C13F4">
        <w:rPr>
          <w:sz w:val="22"/>
          <w:szCs w:val="22"/>
        </w:rPr>
        <w:t>VIII. této</w:t>
      </w:r>
      <w:r w:rsidRPr="008D14FF">
        <w:rPr>
          <w:sz w:val="22"/>
          <w:szCs w:val="22"/>
        </w:rPr>
        <w:t xml:space="preserve"> </w:t>
      </w:r>
      <w:r>
        <w:rPr>
          <w:sz w:val="22"/>
          <w:szCs w:val="22"/>
        </w:rPr>
        <w:t>S</w:t>
      </w:r>
      <w:r w:rsidRPr="008D14FF">
        <w:rPr>
          <w:sz w:val="22"/>
          <w:szCs w:val="22"/>
        </w:rPr>
        <w:t>mlouvy</w:t>
      </w:r>
      <w:r w:rsidR="007435A7">
        <w:rPr>
          <w:sz w:val="22"/>
          <w:szCs w:val="22"/>
        </w:rPr>
        <w:t xml:space="preserve"> bez vad a nedodělků </w:t>
      </w:r>
      <w:r w:rsidRPr="008D14FF">
        <w:rPr>
          <w:sz w:val="22"/>
          <w:szCs w:val="22"/>
        </w:rPr>
        <w:t xml:space="preserve">je povinen </w:t>
      </w:r>
      <w:r w:rsidR="004C1D45">
        <w:rPr>
          <w:sz w:val="22"/>
          <w:szCs w:val="22"/>
        </w:rPr>
        <w:t>Z</w:t>
      </w:r>
      <w:r w:rsidRPr="008D14FF">
        <w:rPr>
          <w:sz w:val="22"/>
          <w:szCs w:val="22"/>
        </w:rPr>
        <w:t xml:space="preserve">hotovitel předložit objednateli závěrečnou fakturu - konečné vyúčtování ceny díla, tj. splátek ceny díla a kopii předávacího protokolu. </w:t>
      </w:r>
    </w:p>
    <w:p w:rsidR="001D5687" w:rsidRPr="008D14FF" w:rsidRDefault="001D5687" w:rsidP="002024F4">
      <w:pPr>
        <w:pStyle w:val="Zkladntextodsazen"/>
        <w:ind w:left="0" w:firstLine="0"/>
        <w:jc w:val="both"/>
        <w:rPr>
          <w:sz w:val="22"/>
          <w:szCs w:val="22"/>
        </w:rPr>
      </w:pPr>
    </w:p>
    <w:p w:rsidR="001D5687" w:rsidRDefault="001D5687" w:rsidP="00A636D5">
      <w:pPr>
        <w:numPr>
          <w:ilvl w:val="0"/>
          <w:numId w:val="11"/>
        </w:numPr>
        <w:jc w:val="both"/>
        <w:rPr>
          <w:sz w:val="22"/>
          <w:szCs w:val="22"/>
        </w:rPr>
      </w:pPr>
      <w:r w:rsidRPr="008D14FF">
        <w:rPr>
          <w:sz w:val="22"/>
          <w:szCs w:val="22"/>
        </w:rPr>
        <w:t xml:space="preserve">Úhrada za objednatelem požadované změny díla bude prováděna zvláštními zúčtovacími doklady (fakturami), které zhotovitel vystaví po řádném provedení příslušné změny a po předcházejícím písemném odsouhlasení oprávněným pracovníkem objednatele. </w:t>
      </w:r>
    </w:p>
    <w:p w:rsidR="001D5687" w:rsidRDefault="001D5687" w:rsidP="007971DA">
      <w:pPr>
        <w:jc w:val="both"/>
        <w:rPr>
          <w:sz w:val="22"/>
          <w:szCs w:val="22"/>
        </w:rPr>
      </w:pPr>
    </w:p>
    <w:p w:rsidR="001D5687" w:rsidRPr="001C2567" w:rsidRDefault="001D5687" w:rsidP="004B5F8F">
      <w:pPr>
        <w:numPr>
          <w:ilvl w:val="0"/>
          <w:numId w:val="11"/>
        </w:numPr>
        <w:jc w:val="both"/>
        <w:rPr>
          <w:sz w:val="22"/>
          <w:szCs w:val="22"/>
        </w:rPr>
      </w:pPr>
      <w:r w:rsidRPr="001C2567">
        <w:rPr>
          <w:sz w:val="22"/>
          <w:szCs w:val="22"/>
        </w:rPr>
        <w:t xml:space="preserve">Splatnost faktur uvedených v bodě 1. a 2. tohoto článku se stanovuje </w:t>
      </w:r>
      <w:r w:rsidRPr="001C2567">
        <w:rPr>
          <w:color w:val="000000"/>
          <w:sz w:val="22"/>
          <w:szCs w:val="22"/>
        </w:rPr>
        <w:t xml:space="preserve">na </w:t>
      </w:r>
      <w:r w:rsidR="00B875A0">
        <w:rPr>
          <w:color w:val="000000"/>
          <w:sz w:val="22"/>
          <w:szCs w:val="22"/>
        </w:rPr>
        <w:t>60</w:t>
      </w:r>
      <w:r w:rsidRPr="001C2567">
        <w:rPr>
          <w:color w:val="000000"/>
          <w:sz w:val="22"/>
          <w:szCs w:val="22"/>
        </w:rPr>
        <w:t xml:space="preserve"> dnů</w:t>
      </w:r>
      <w:r w:rsidRPr="001C2567">
        <w:rPr>
          <w:sz w:val="22"/>
          <w:szCs w:val="22"/>
        </w:rPr>
        <w:t xml:space="preserve"> ode dne doručení jednotlivých dokladů na adresu sídla </w:t>
      </w:r>
      <w:r w:rsidR="004C1D45">
        <w:rPr>
          <w:sz w:val="22"/>
          <w:szCs w:val="22"/>
        </w:rPr>
        <w:t>O</w:t>
      </w:r>
      <w:r w:rsidRPr="001C2567">
        <w:rPr>
          <w:sz w:val="22"/>
          <w:szCs w:val="22"/>
        </w:rPr>
        <w:t xml:space="preserve">bjednatele uvedenou v čl. I. této Smlouvy. Nebude-li faktura splňovat požadavky stanovené touto Smlouvou a platnými právními předpisy, není </w:t>
      </w:r>
      <w:r w:rsidR="004C1D45">
        <w:rPr>
          <w:sz w:val="22"/>
          <w:szCs w:val="22"/>
        </w:rPr>
        <w:t>O</w:t>
      </w:r>
      <w:r w:rsidRPr="001C2567">
        <w:rPr>
          <w:sz w:val="22"/>
          <w:szCs w:val="22"/>
        </w:rPr>
        <w:t xml:space="preserve">bjednatel povinen fakturu hradit a není v prodlení s placením. </w:t>
      </w:r>
    </w:p>
    <w:p w:rsidR="001D5687" w:rsidRDefault="001D5687" w:rsidP="002024F4">
      <w:pPr>
        <w:pStyle w:val="Zkladntext"/>
        <w:spacing w:after="0"/>
        <w:jc w:val="both"/>
        <w:rPr>
          <w:sz w:val="22"/>
          <w:szCs w:val="22"/>
        </w:rPr>
      </w:pPr>
    </w:p>
    <w:p w:rsidR="00B875A0" w:rsidRDefault="00B875A0" w:rsidP="002024F4">
      <w:pPr>
        <w:pStyle w:val="Zkladntext"/>
        <w:spacing w:after="0"/>
        <w:jc w:val="center"/>
        <w:rPr>
          <w:b/>
          <w:bCs/>
          <w:i/>
          <w:iCs/>
          <w:sz w:val="22"/>
          <w:szCs w:val="22"/>
        </w:rPr>
      </w:pPr>
    </w:p>
    <w:p w:rsidR="00B875A0" w:rsidRDefault="00B875A0" w:rsidP="002024F4">
      <w:pPr>
        <w:pStyle w:val="Zkladntext"/>
        <w:spacing w:after="0"/>
        <w:jc w:val="center"/>
        <w:rPr>
          <w:b/>
          <w:bCs/>
          <w:i/>
          <w:iCs/>
          <w:sz w:val="22"/>
          <w:szCs w:val="22"/>
        </w:rPr>
      </w:pPr>
    </w:p>
    <w:p w:rsidR="00B875A0" w:rsidRDefault="00B875A0" w:rsidP="002024F4">
      <w:pPr>
        <w:pStyle w:val="Zkladntext"/>
        <w:spacing w:after="0"/>
        <w:jc w:val="center"/>
        <w:rPr>
          <w:b/>
          <w:bCs/>
          <w:i/>
          <w:iCs/>
          <w:sz w:val="22"/>
          <w:szCs w:val="22"/>
        </w:rPr>
      </w:pPr>
    </w:p>
    <w:p w:rsidR="00351772" w:rsidRDefault="00351772" w:rsidP="002024F4">
      <w:pPr>
        <w:pStyle w:val="Zkladntext"/>
        <w:spacing w:after="0"/>
        <w:jc w:val="center"/>
        <w:rPr>
          <w:b/>
          <w:bCs/>
          <w:i/>
          <w:iCs/>
          <w:sz w:val="22"/>
          <w:szCs w:val="22"/>
        </w:rPr>
      </w:pPr>
    </w:p>
    <w:p w:rsidR="00351772" w:rsidRDefault="00351772" w:rsidP="002024F4">
      <w:pPr>
        <w:pStyle w:val="Zkladntext"/>
        <w:spacing w:after="0"/>
        <w:jc w:val="center"/>
        <w:rPr>
          <w:b/>
          <w:bCs/>
          <w:i/>
          <w:iCs/>
          <w:sz w:val="22"/>
          <w:szCs w:val="22"/>
        </w:rPr>
      </w:pPr>
    </w:p>
    <w:p w:rsidR="00B875A0" w:rsidRDefault="00B875A0" w:rsidP="002024F4">
      <w:pPr>
        <w:pStyle w:val="Zkladntext"/>
        <w:spacing w:after="0"/>
        <w:jc w:val="center"/>
        <w:rPr>
          <w:b/>
          <w:bCs/>
          <w:i/>
          <w:iCs/>
          <w:sz w:val="22"/>
          <w:szCs w:val="22"/>
        </w:rPr>
      </w:pPr>
    </w:p>
    <w:p w:rsidR="00F22659" w:rsidRDefault="00F22659" w:rsidP="002024F4">
      <w:pPr>
        <w:pStyle w:val="Zkladntext"/>
        <w:spacing w:after="0"/>
        <w:jc w:val="center"/>
        <w:rPr>
          <w:b/>
          <w:bCs/>
          <w:i/>
          <w:iCs/>
          <w:sz w:val="22"/>
          <w:szCs w:val="22"/>
        </w:rPr>
      </w:pPr>
    </w:p>
    <w:p w:rsidR="00351772" w:rsidRDefault="00351772" w:rsidP="002024F4">
      <w:pPr>
        <w:pStyle w:val="Zkladntext"/>
        <w:spacing w:after="0"/>
        <w:jc w:val="center"/>
        <w:rPr>
          <w:b/>
          <w:bCs/>
          <w:i/>
          <w:iCs/>
          <w:sz w:val="22"/>
          <w:szCs w:val="22"/>
        </w:rPr>
      </w:pPr>
    </w:p>
    <w:p w:rsidR="001D5687" w:rsidRPr="00117B4E" w:rsidRDefault="001D5687" w:rsidP="002024F4">
      <w:pPr>
        <w:pStyle w:val="Zkladntext"/>
        <w:spacing w:after="0"/>
        <w:jc w:val="center"/>
        <w:rPr>
          <w:b/>
          <w:bCs/>
          <w:i/>
          <w:iCs/>
          <w:sz w:val="22"/>
          <w:szCs w:val="22"/>
        </w:rPr>
      </w:pPr>
      <w:r w:rsidRPr="00117B4E">
        <w:rPr>
          <w:b/>
          <w:bCs/>
          <w:i/>
          <w:iCs/>
          <w:sz w:val="22"/>
          <w:szCs w:val="22"/>
        </w:rPr>
        <w:t>Článek X</w:t>
      </w:r>
      <w:r>
        <w:rPr>
          <w:b/>
          <w:bCs/>
          <w:i/>
          <w:iCs/>
          <w:sz w:val="22"/>
          <w:szCs w:val="22"/>
        </w:rPr>
        <w:t>I</w:t>
      </w:r>
      <w:r w:rsidRPr="00117B4E">
        <w:rPr>
          <w:b/>
          <w:bCs/>
          <w:i/>
          <w:iCs/>
          <w:sz w:val="22"/>
          <w:szCs w:val="22"/>
        </w:rPr>
        <w:t>I.</w:t>
      </w:r>
    </w:p>
    <w:p w:rsidR="001D5687" w:rsidRPr="00117B4E" w:rsidRDefault="001D5687" w:rsidP="002024F4">
      <w:pPr>
        <w:pStyle w:val="Zkladntext"/>
        <w:spacing w:after="0"/>
        <w:jc w:val="center"/>
        <w:rPr>
          <w:sz w:val="22"/>
          <w:szCs w:val="22"/>
        </w:rPr>
      </w:pPr>
      <w:r w:rsidRPr="00117B4E">
        <w:rPr>
          <w:b/>
          <w:bCs/>
          <w:caps/>
          <w:sz w:val="22"/>
          <w:szCs w:val="22"/>
        </w:rPr>
        <w:t>Odstoupení od smlouvy</w:t>
      </w:r>
    </w:p>
    <w:p w:rsidR="001D5687" w:rsidRPr="00117B4E" w:rsidRDefault="001D5687" w:rsidP="002024F4">
      <w:pPr>
        <w:pStyle w:val="Zkladntext"/>
        <w:spacing w:after="0"/>
        <w:jc w:val="both"/>
        <w:rPr>
          <w:b/>
          <w:bCs/>
          <w:color w:val="FFFFFF"/>
          <w:sz w:val="22"/>
          <w:szCs w:val="22"/>
          <w:u w:val="dash"/>
        </w:rPr>
      </w:pPr>
      <w:r w:rsidRPr="008D14FF">
        <w:rPr>
          <w:b/>
          <w:bCs/>
          <w:color w:val="FFFFFF"/>
          <w:sz w:val="22"/>
          <w:szCs w:val="22"/>
          <w:u w:val="dash"/>
        </w:rPr>
        <w:t>Odstoupení od smlouvy</w:t>
      </w:r>
    </w:p>
    <w:p w:rsidR="001D5687" w:rsidRPr="008D14FF" w:rsidRDefault="001D5687" w:rsidP="002024F4">
      <w:pPr>
        <w:pStyle w:val="Zkladntext"/>
        <w:numPr>
          <w:ilvl w:val="0"/>
          <w:numId w:val="12"/>
        </w:numPr>
        <w:spacing w:after="0"/>
        <w:jc w:val="both"/>
        <w:rPr>
          <w:sz w:val="22"/>
          <w:szCs w:val="22"/>
        </w:rPr>
      </w:pPr>
      <w:r w:rsidRPr="008D14FF">
        <w:rPr>
          <w:sz w:val="22"/>
          <w:szCs w:val="22"/>
        </w:rPr>
        <w:t xml:space="preserve">Objednatel i zhotovitel je oprávněn odstoupit od </w:t>
      </w:r>
      <w:r>
        <w:rPr>
          <w:sz w:val="22"/>
          <w:szCs w:val="22"/>
        </w:rPr>
        <w:t>S</w:t>
      </w:r>
      <w:r w:rsidRPr="008D14FF">
        <w:rPr>
          <w:sz w:val="22"/>
          <w:szCs w:val="22"/>
        </w:rPr>
        <w:t xml:space="preserve">mlouvy, jestliže </w:t>
      </w:r>
      <w:r w:rsidR="004C1D45">
        <w:rPr>
          <w:sz w:val="22"/>
          <w:szCs w:val="22"/>
        </w:rPr>
        <w:t>Z</w:t>
      </w:r>
      <w:r w:rsidRPr="008D14FF">
        <w:rPr>
          <w:sz w:val="22"/>
          <w:szCs w:val="22"/>
        </w:rPr>
        <w:t xml:space="preserve">hotovitel nebo </w:t>
      </w:r>
      <w:r w:rsidR="004C1D45">
        <w:rPr>
          <w:sz w:val="22"/>
          <w:szCs w:val="22"/>
        </w:rPr>
        <w:t>O</w:t>
      </w:r>
      <w:r w:rsidRPr="008D14FF">
        <w:rPr>
          <w:sz w:val="22"/>
          <w:szCs w:val="22"/>
        </w:rPr>
        <w:t xml:space="preserve">bjednatel nesplní závazky plynoucí z této </w:t>
      </w:r>
      <w:r>
        <w:rPr>
          <w:sz w:val="22"/>
          <w:szCs w:val="22"/>
        </w:rPr>
        <w:t>S</w:t>
      </w:r>
      <w:r w:rsidRPr="008D14FF">
        <w:rPr>
          <w:sz w:val="22"/>
          <w:szCs w:val="22"/>
        </w:rPr>
        <w:t xml:space="preserve">mlouvy ve lhůtách zde sjednaných a to způsobem dle </w:t>
      </w:r>
      <w:r w:rsidR="0049075C">
        <w:rPr>
          <w:sz w:val="22"/>
          <w:szCs w:val="22"/>
        </w:rPr>
        <w:t>§ 2001 a násl.</w:t>
      </w:r>
      <w:r w:rsidRPr="008D14FF">
        <w:rPr>
          <w:sz w:val="22"/>
          <w:szCs w:val="22"/>
        </w:rPr>
        <w:t>ob</w:t>
      </w:r>
      <w:r w:rsidR="0049075C">
        <w:rPr>
          <w:sz w:val="22"/>
          <w:szCs w:val="22"/>
        </w:rPr>
        <w:t xml:space="preserve">čanského zákoníku, </w:t>
      </w:r>
      <w:r w:rsidRPr="008D14FF">
        <w:rPr>
          <w:sz w:val="22"/>
          <w:szCs w:val="22"/>
        </w:rPr>
        <w:t xml:space="preserve"> v platném znění.</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12"/>
        </w:numPr>
        <w:spacing w:after="0"/>
        <w:jc w:val="both"/>
        <w:rPr>
          <w:sz w:val="22"/>
          <w:szCs w:val="22"/>
        </w:rPr>
      </w:pPr>
      <w:r w:rsidRPr="008D14FF">
        <w:rPr>
          <w:sz w:val="22"/>
          <w:szCs w:val="22"/>
        </w:rPr>
        <w:t>Objed</w:t>
      </w:r>
      <w:r>
        <w:rPr>
          <w:sz w:val="22"/>
          <w:szCs w:val="22"/>
        </w:rPr>
        <w:t>natel je oprávněn odstoupit od S</w:t>
      </w:r>
      <w:r w:rsidRPr="008D14FF">
        <w:rPr>
          <w:sz w:val="22"/>
          <w:szCs w:val="22"/>
        </w:rPr>
        <w:t>mlouvy, jestl</w:t>
      </w:r>
      <w:r>
        <w:rPr>
          <w:sz w:val="22"/>
          <w:szCs w:val="22"/>
        </w:rPr>
        <w:t xml:space="preserve">iže zhotovitel bude v prodlení </w:t>
      </w:r>
      <w:r w:rsidRPr="008D14FF">
        <w:rPr>
          <w:sz w:val="22"/>
          <w:szCs w:val="22"/>
        </w:rPr>
        <w:t>s nedodržením termínů dokončení díla dle čl. III</w:t>
      </w:r>
      <w:r>
        <w:rPr>
          <w:sz w:val="22"/>
          <w:szCs w:val="22"/>
        </w:rPr>
        <w:t>.</w:t>
      </w:r>
      <w:r w:rsidRPr="008D14FF">
        <w:rPr>
          <w:sz w:val="22"/>
          <w:szCs w:val="22"/>
        </w:rPr>
        <w:t xml:space="preserve"> této </w:t>
      </w:r>
      <w:r>
        <w:rPr>
          <w:sz w:val="22"/>
          <w:szCs w:val="22"/>
        </w:rPr>
        <w:t>S</w:t>
      </w:r>
      <w:r w:rsidRPr="008D14FF">
        <w:rPr>
          <w:sz w:val="22"/>
          <w:szCs w:val="22"/>
        </w:rPr>
        <w:t xml:space="preserve">mlouvy o více než 14 dnů. </w:t>
      </w:r>
      <w:r>
        <w:rPr>
          <w:sz w:val="22"/>
          <w:szCs w:val="22"/>
        </w:rPr>
        <w:t xml:space="preserve">Objednatel je oprávněn odstoupit od Smlouvy i tehdy, jestliže ze všech okolností je zřejmé, že zhotovitel z jakýchkoliv důvodů, které nastaly od podpisu této Smlouvy, není schopen dílo zhotovit v požadovaném termínu a kvalitě. Objednatel je v takovém případě povinen odstoupení od Smlouvy oznámit zhotoviteli písemně. Odstoupení nabývá účinnosti dnem doručení listiny o odstoupení. V těchto případech je zhotovitel povinen objednateli uhradit smluvní pokutu ve výši 20% z celkové ceny díla.  </w:t>
      </w:r>
    </w:p>
    <w:p w:rsidR="001D5687" w:rsidRDefault="001D5687" w:rsidP="00F97D06">
      <w:pPr>
        <w:pStyle w:val="Zkladntext"/>
        <w:spacing w:after="0"/>
        <w:jc w:val="both"/>
        <w:rPr>
          <w:sz w:val="22"/>
          <w:szCs w:val="22"/>
        </w:rPr>
      </w:pPr>
    </w:p>
    <w:p w:rsidR="001D5687" w:rsidRPr="008D14FF" w:rsidRDefault="001D5687" w:rsidP="00F97D06">
      <w:pPr>
        <w:pStyle w:val="Zkladntext"/>
        <w:numPr>
          <w:ilvl w:val="0"/>
          <w:numId w:val="12"/>
        </w:numPr>
        <w:spacing w:after="0"/>
        <w:jc w:val="both"/>
        <w:rPr>
          <w:sz w:val="22"/>
          <w:szCs w:val="22"/>
        </w:rPr>
      </w:pPr>
      <w:r>
        <w:rPr>
          <w:sz w:val="22"/>
          <w:szCs w:val="22"/>
        </w:rPr>
        <w:t xml:space="preserve">Zhotovitel je povinen plnit své závazky vůči svým subdodavatelům řádně a včas, v opačném případě je </w:t>
      </w:r>
      <w:r w:rsidR="004C1D45">
        <w:rPr>
          <w:sz w:val="22"/>
          <w:szCs w:val="22"/>
        </w:rPr>
        <w:t>O</w:t>
      </w:r>
      <w:r>
        <w:rPr>
          <w:sz w:val="22"/>
          <w:szCs w:val="22"/>
        </w:rPr>
        <w:t xml:space="preserve">bjednatel oprávněn odstoupit od této smlouvy za výše uvedených podmínek.  </w:t>
      </w:r>
    </w:p>
    <w:p w:rsidR="001D5687" w:rsidRDefault="001D5687" w:rsidP="002024F4">
      <w:pPr>
        <w:pStyle w:val="Zkladntext"/>
        <w:spacing w:after="0"/>
        <w:jc w:val="center"/>
        <w:rPr>
          <w:b/>
          <w:bCs/>
          <w:i/>
          <w:iCs/>
          <w:sz w:val="22"/>
          <w:szCs w:val="22"/>
        </w:rPr>
      </w:pPr>
    </w:p>
    <w:p w:rsidR="001D5687" w:rsidRDefault="001D5687" w:rsidP="002024F4">
      <w:pPr>
        <w:pStyle w:val="Zkladntext"/>
        <w:spacing w:after="0"/>
        <w:jc w:val="center"/>
        <w:rPr>
          <w:b/>
          <w:bCs/>
          <w:i/>
          <w:iCs/>
          <w:sz w:val="22"/>
          <w:szCs w:val="22"/>
        </w:rPr>
      </w:pPr>
    </w:p>
    <w:p w:rsidR="001D5687" w:rsidRPr="00117B4E" w:rsidRDefault="001D5687" w:rsidP="002024F4">
      <w:pPr>
        <w:pStyle w:val="Zkladntext"/>
        <w:spacing w:after="0"/>
        <w:jc w:val="center"/>
        <w:rPr>
          <w:b/>
          <w:bCs/>
          <w:i/>
          <w:iCs/>
          <w:sz w:val="22"/>
          <w:szCs w:val="22"/>
        </w:rPr>
      </w:pPr>
      <w:r w:rsidRPr="00117B4E">
        <w:rPr>
          <w:b/>
          <w:bCs/>
          <w:i/>
          <w:iCs/>
          <w:sz w:val="22"/>
          <w:szCs w:val="22"/>
        </w:rPr>
        <w:t>Článek XI</w:t>
      </w:r>
      <w:r>
        <w:rPr>
          <w:b/>
          <w:bCs/>
          <w:i/>
          <w:iCs/>
          <w:sz w:val="22"/>
          <w:szCs w:val="22"/>
        </w:rPr>
        <w:t>I</w:t>
      </w:r>
      <w:r w:rsidRPr="00117B4E">
        <w:rPr>
          <w:b/>
          <w:bCs/>
          <w:i/>
          <w:iCs/>
          <w:sz w:val="22"/>
          <w:szCs w:val="22"/>
        </w:rPr>
        <w:t>I.</w:t>
      </w:r>
    </w:p>
    <w:p w:rsidR="001D5687" w:rsidRPr="00117B4E" w:rsidRDefault="001D5687" w:rsidP="002024F4">
      <w:pPr>
        <w:pStyle w:val="Zkladntext"/>
        <w:spacing w:after="0"/>
        <w:jc w:val="center"/>
        <w:rPr>
          <w:sz w:val="22"/>
          <w:szCs w:val="22"/>
        </w:rPr>
      </w:pPr>
      <w:r w:rsidRPr="00117B4E">
        <w:rPr>
          <w:b/>
          <w:bCs/>
          <w:caps/>
          <w:sz w:val="22"/>
          <w:szCs w:val="22"/>
        </w:rPr>
        <w:t>Smluvní pokuty a Smluvní ÚROKY Z PROdlení</w:t>
      </w:r>
    </w:p>
    <w:p w:rsidR="001D5687" w:rsidRPr="008D14FF" w:rsidRDefault="001D5687" w:rsidP="002024F4">
      <w:pPr>
        <w:pStyle w:val="Zkladntext"/>
        <w:spacing w:after="0"/>
        <w:jc w:val="both"/>
        <w:rPr>
          <w:b/>
          <w:bCs/>
          <w:color w:val="FFFFFF"/>
          <w:sz w:val="22"/>
          <w:szCs w:val="22"/>
          <w:u w:val="dash"/>
        </w:rPr>
      </w:pPr>
      <w:r w:rsidRPr="008D14FF">
        <w:rPr>
          <w:b/>
          <w:bCs/>
          <w:color w:val="FFFFFF"/>
          <w:sz w:val="22"/>
          <w:szCs w:val="22"/>
          <w:u w:val="dash"/>
        </w:rPr>
        <w:t>Smluvní pokuty</w:t>
      </w:r>
    </w:p>
    <w:p w:rsidR="001D5687" w:rsidRDefault="001D5687" w:rsidP="002024F4">
      <w:pPr>
        <w:pStyle w:val="Zkladntext"/>
        <w:numPr>
          <w:ilvl w:val="0"/>
          <w:numId w:val="13"/>
        </w:numPr>
        <w:spacing w:after="0"/>
        <w:jc w:val="both"/>
        <w:rPr>
          <w:sz w:val="22"/>
          <w:szCs w:val="22"/>
        </w:rPr>
      </w:pPr>
      <w:r w:rsidRPr="008D14FF">
        <w:rPr>
          <w:sz w:val="22"/>
          <w:szCs w:val="22"/>
        </w:rPr>
        <w:t>Smluvní strany se dohodly, že objednatel může po zhotoviteli požadovat níže uvedenou dohodnutou smluvní pokutu:</w:t>
      </w:r>
    </w:p>
    <w:p w:rsidR="001D5687" w:rsidRPr="008D14FF" w:rsidRDefault="001D5687" w:rsidP="002024F4">
      <w:pPr>
        <w:pStyle w:val="Zkladntext"/>
        <w:numPr>
          <w:ilvl w:val="0"/>
          <w:numId w:val="6"/>
        </w:numPr>
        <w:tabs>
          <w:tab w:val="clear" w:pos="360"/>
          <w:tab w:val="num" w:pos="426"/>
        </w:tabs>
        <w:spacing w:after="0"/>
        <w:ind w:left="426" w:hanging="426"/>
        <w:jc w:val="both"/>
        <w:rPr>
          <w:sz w:val="22"/>
          <w:szCs w:val="22"/>
        </w:rPr>
      </w:pPr>
      <w:r w:rsidRPr="008D14FF">
        <w:rPr>
          <w:sz w:val="22"/>
          <w:szCs w:val="22"/>
        </w:rPr>
        <w:t>za prodlení s nedodržením termínu dokončení díla dle čl. III</w:t>
      </w:r>
      <w:r>
        <w:rPr>
          <w:sz w:val="22"/>
          <w:szCs w:val="22"/>
        </w:rPr>
        <w:t>.</w:t>
      </w:r>
      <w:r w:rsidRPr="008D14FF">
        <w:rPr>
          <w:sz w:val="22"/>
          <w:szCs w:val="22"/>
        </w:rPr>
        <w:t xml:space="preserve"> této </w:t>
      </w:r>
      <w:r>
        <w:rPr>
          <w:sz w:val="22"/>
          <w:szCs w:val="22"/>
        </w:rPr>
        <w:t>S</w:t>
      </w:r>
      <w:r w:rsidRPr="008D14FF">
        <w:rPr>
          <w:sz w:val="22"/>
          <w:szCs w:val="22"/>
        </w:rPr>
        <w:t>mlouvy a to  3</w:t>
      </w:r>
      <w:r>
        <w:rPr>
          <w:sz w:val="22"/>
          <w:szCs w:val="22"/>
        </w:rPr>
        <w:t xml:space="preserve">.000,- Kč za </w:t>
      </w:r>
      <w:r w:rsidRPr="008D14FF">
        <w:rPr>
          <w:sz w:val="22"/>
          <w:szCs w:val="22"/>
        </w:rPr>
        <w:t>každý započatý den prodlení. Tato smluvní pokuta je splatná do 14-ti dnů po doručení vyúčtování smluvní pokuty zhotoviteli.</w:t>
      </w:r>
    </w:p>
    <w:p w:rsidR="001D5687" w:rsidRDefault="001D5687" w:rsidP="002024F4">
      <w:pPr>
        <w:pStyle w:val="Zkladntext"/>
        <w:numPr>
          <w:ilvl w:val="0"/>
          <w:numId w:val="6"/>
        </w:numPr>
        <w:tabs>
          <w:tab w:val="clear" w:pos="360"/>
          <w:tab w:val="num" w:pos="426"/>
        </w:tabs>
        <w:spacing w:after="0"/>
        <w:ind w:left="426" w:hanging="426"/>
        <w:jc w:val="both"/>
        <w:rPr>
          <w:sz w:val="22"/>
          <w:szCs w:val="22"/>
        </w:rPr>
      </w:pPr>
      <w:r w:rsidRPr="008D14FF">
        <w:rPr>
          <w:sz w:val="22"/>
          <w:szCs w:val="22"/>
        </w:rPr>
        <w:t>za prodlení s nedodržením termínu odstraňování vad v záruční době a to smluvní pokutu ve výši 500,- Kč za každou vadu a každý započatý den prodlení.</w:t>
      </w:r>
      <w:r>
        <w:rPr>
          <w:sz w:val="22"/>
          <w:szCs w:val="22"/>
        </w:rPr>
        <w:t xml:space="preserve"> </w:t>
      </w:r>
    </w:p>
    <w:p w:rsidR="001D5687" w:rsidRDefault="001D5687" w:rsidP="002024F4">
      <w:pPr>
        <w:pStyle w:val="Zkladntext"/>
        <w:numPr>
          <w:ilvl w:val="0"/>
          <w:numId w:val="6"/>
        </w:numPr>
        <w:tabs>
          <w:tab w:val="clear" w:pos="360"/>
          <w:tab w:val="num" w:pos="426"/>
        </w:tabs>
        <w:spacing w:after="0"/>
        <w:ind w:left="426" w:hanging="426"/>
        <w:jc w:val="both"/>
        <w:rPr>
          <w:sz w:val="22"/>
          <w:szCs w:val="22"/>
        </w:rPr>
      </w:pPr>
      <w:r>
        <w:rPr>
          <w:sz w:val="22"/>
          <w:szCs w:val="22"/>
        </w:rPr>
        <w:t xml:space="preserve">za závažné nedodržení smluvních podmínek dle této smlouvy, a to ve výši 1% z celkové smluvní ceny. Za závažné nedodržení smluvních podmínek se považuje provádění prací v rozporu se stavebním povolením nebo projektovou dokumentací bez vědomí projektanta nebo </w:t>
      </w:r>
      <w:r w:rsidR="004C1D45">
        <w:rPr>
          <w:sz w:val="22"/>
          <w:szCs w:val="22"/>
        </w:rPr>
        <w:t>O</w:t>
      </w:r>
      <w:r>
        <w:rPr>
          <w:sz w:val="22"/>
          <w:szCs w:val="22"/>
        </w:rPr>
        <w:t>bjednatele, neuhrazení svých závazků vůči subdodavatelům</w:t>
      </w:r>
      <w:r w:rsidRPr="00F45A55">
        <w:rPr>
          <w:sz w:val="22"/>
          <w:szCs w:val="22"/>
        </w:rPr>
        <w:t xml:space="preserve"> </w:t>
      </w:r>
      <w:r>
        <w:rPr>
          <w:sz w:val="22"/>
          <w:szCs w:val="22"/>
        </w:rPr>
        <w:t xml:space="preserve">za řádně provedené dílo. </w:t>
      </w:r>
    </w:p>
    <w:p w:rsidR="001D5687" w:rsidRPr="008D14FF" w:rsidRDefault="001D5687" w:rsidP="002024F4">
      <w:pPr>
        <w:pStyle w:val="Zkladntext"/>
        <w:spacing w:after="0"/>
        <w:ind w:left="360"/>
        <w:jc w:val="both"/>
        <w:rPr>
          <w:b/>
          <w:bCs/>
          <w:color w:val="800080"/>
          <w:sz w:val="22"/>
          <w:szCs w:val="22"/>
        </w:rPr>
      </w:pPr>
      <w:r w:rsidRPr="008D14FF">
        <w:rPr>
          <w:sz w:val="22"/>
          <w:szCs w:val="22"/>
        </w:rPr>
        <w:t xml:space="preserve">Zaplacením těchto smluvních pokut není dotčena odpovědnost zhotovitele za škodu. Smluvní pokuty jsou splatné do 14-ti dnů po doručení vyúčtování smluvní pokuty zhotoviteli. </w:t>
      </w:r>
    </w:p>
    <w:p w:rsidR="001D5687" w:rsidRPr="008D14FF" w:rsidRDefault="001D5687" w:rsidP="002024F4">
      <w:pPr>
        <w:pStyle w:val="Zkladntext"/>
        <w:jc w:val="both"/>
        <w:rPr>
          <w:sz w:val="22"/>
          <w:szCs w:val="22"/>
        </w:rPr>
      </w:pPr>
    </w:p>
    <w:p w:rsidR="001D5687" w:rsidRPr="008D14FF" w:rsidRDefault="001D5687" w:rsidP="002024F4">
      <w:pPr>
        <w:pStyle w:val="Zkladntext"/>
        <w:numPr>
          <w:ilvl w:val="0"/>
          <w:numId w:val="13"/>
        </w:numPr>
        <w:spacing w:after="0"/>
        <w:ind w:left="357"/>
        <w:jc w:val="both"/>
        <w:rPr>
          <w:sz w:val="22"/>
          <w:szCs w:val="22"/>
        </w:rPr>
      </w:pPr>
      <w:r w:rsidRPr="008D14FF">
        <w:rPr>
          <w:sz w:val="22"/>
          <w:szCs w:val="22"/>
        </w:rPr>
        <w:t xml:space="preserve">Smluvní strany se dohodly, že zhotovitel může po objednateli požadovat níže uvedenou dohodnutou smluvní pokutu za prodlení s placením faktur </w:t>
      </w:r>
      <w:r w:rsidRPr="00F45A55">
        <w:rPr>
          <w:sz w:val="22"/>
          <w:szCs w:val="22"/>
        </w:rPr>
        <w:t>dle č. XI.</w:t>
      </w:r>
      <w:r w:rsidRPr="008D14FF">
        <w:rPr>
          <w:sz w:val="22"/>
          <w:szCs w:val="22"/>
        </w:rPr>
        <w:t xml:space="preserve"> této </w:t>
      </w:r>
      <w:r>
        <w:rPr>
          <w:sz w:val="22"/>
          <w:szCs w:val="22"/>
        </w:rPr>
        <w:t>S</w:t>
      </w:r>
      <w:r w:rsidRPr="008D14FF">
        <w:rPr>
          <w:sz w:val="22"/>
          <w:szCs w:val="22"/>
        </w:rPr>
        <w:t xml:space="preserve">mlouvy a to smluvní pokutu ve výši </w:t>
      </w:r>
      <w:r w:rsidRPr="008D14FF">
        <w:rPr>
          <w:sz w:val="22"/>
          <w:szCs w:val="22"/>
        </w:rPr>
        <w:lastRenderedPageBreak/>
        <w:t>0,05% z neuhrazené částky za každý den prodlení. Tato smluvní pokuta z prodlení je splatná do 14-ti dnů po doručení vyúčtování smluvní pokuty objednateli.</w:t>
      </w:r>
    </w:p>
    <w:p w:rsidR="001D5687" w:rsidRPr="008D14FF" w:rsidRDefault="001D5687" w:rsidP="002024F4">
      <w:pPr>
        <w:pStyle w:val="Zkladntext"/>
        <w:spacing w:after="0"/>
        <w:ind w:left="357"/>
        <w:jc w:val="both"/>
        <w:rPr>
          <w:sz w:val="22"/>
          <w:szCs w:val="22"/>
        </w:rPr>
      </w:pPr>
    </w:p>
    <w:p w:rsidR="001D5687" w:rsidRPr="008D14FF" w:rsidRDefault="001D5687" w:rsidP="002024F4">
      <w:pPr>
        <w:pStyle w:val="Zkladntext"/>
        <w:spacing w:after="0"/>
        <w:jc w:val="both"/>
        <w:rPr>
          <w:sz w:val="22"/>
          <w:szCs w:val="22"/>
        </w:rPr>
      </w:pPr>
    </w:p>
    <w:p w:rsidR="001D5687" w:rsidRPr="00266DEE" w:rsidRDefault="001D5687" w:rsidP="002024F4">
      <w:pPr>
        <w:pStyle w:val="Zkladntext"/>
        <w:spacing w:after="0"/>
        <w:jc w:val="center"/>
        <w:rPr>
          <w:b/>
          <w:bCs/>
          <w:i/>
          <w:iCs/>
          <w:sz w:val="22"/>
          <w:szCs w:val="22"/>
        </w:rPr>
      </w:pPr>
      <w:r w:rsidRPr="00266DEE">
        <w:rPr>
          <w:b/>
          <w:bCs/>
          <w:i/>
          <w:iCs/>
          <w:sz w:val="22"/>
          <w:szCs w:val="22"/>
        </w:rPr>
        <w:t>Článek XI</w:t>
      </w:r>
      <w:r>
        <w:rPr>
          <w:b/>
          <w:bCs/>
          <w:i/>
          <w:iCs/>
          <w:sz w:val="22"/>
          <w:szCs w:val="22"/>
        </w:rPr>
        <w:t>V</w:t>
      </w:r>
      <w:r w:rsidRPr="00266DEE">
        <w:rPr>
          <w:b/>
          <w:bCs/>
          <w:i/>
          <w:iCs/>
          <w:sz w:val="22"/>
          <w:szCs w:val="22"/>
        </w:rPr>
        <w:t>.</w:t>
      </w:r>
    </w:p>
    <w:p w:rsidR="001D5687" w:rsidRPr="00266DEE" w:rsidRDefault="001D5687" w:rsidP="002024F4">
      <w:pPr>
        <w:pStyle w:val="Zkladntext"/>
        <w:spacing w:after="0"/>
        <w:jc w:val="center"/>
        <w:rPr>
          <w:caps/>
          <w:sz w:val="22"/>
          <w:szCs w:val="22"/>
        </w:rPr>
      </w:pPr>
      <w:r w:rsidRPr="00266DEE">
        <w:rPr>
          <w:b/>
          <w:bCs/>
          <w:caps/>
          <w:sz w:val="22"/>
          <w:szCs w:val="22"/>
        </w:rPr>
        <w:t>Zvláštní ujednání</w:t>
      </w:r>
    </w:p>
    <w:p w:rsidR="001D5687" w:rsidRPr="008D14FF" w:rsidRDefault="001D5687" w:rsidP="002024F4">
      <w:pPr>
        <w:pStyle w:val="Zkladntext"/>
        <w:spacing w:after="0"/>
        <w:jc w:val="both"/>
        <w:rPr>
          <w:b/>
          <w:bCs/>
          <w:color w:val="FFFFFF"/>
          <w:sz w:val="22"/>
          <w:szCs w:val="22"/>
          <w:u w:val="dash"/>
        </w:rPr>
      </w:pPr>
      <w:r w:rsidRPr="008D14FF">
        <w:rPr>
          <w:b/>
          <w:bCs/>
          <w:color w:val="FFFFFF"/>
          <w:sz w:val="22"/>
          <w:szCs w:val="22"/>
          <w:u w:val="dash"/>
        </w:rPr>
        <w:t>Zvláštní ujednání</w:t>
      </w:r>
    </w:p>
    <w:p w:rsidR="001D5687" w:rsidRDefault="001D5687" w:rsidP="002024F4">
      <w:pPr>
        <w:pStyle w:val="Zkladntext"/>
        <w:numPr>
          <w:ilvl w:val="0"/>
          <w:numId w:val="14"/>
        </w:numPr>
        <w:spacing w:after="0"/>
        <w:jc w:val="both"/>
        <w:rPr>
          <w:sz w:val="22"/>
          <w:szCs w:val="22"/>
        </w:rPr>
      </w:pPr>
      <w:r w:rsidRPr="008D14FF">
        <w:rPr>
          <w:sz w:val="22"/>
          <w:szCs w:val="22"/>
        </w:rPr>
        <w:t xml:space="preserve">Dnem předání staveniště zhotoviteli nese zhotovitel nebezpečí škody na zhotovovaném díle vzniklé jeho činností. </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14"/>
        </w:numPr>
        <w:spacing w:after="0"/>
        <w:jc w:val="both"/>
        <w:rPr>
          <w:sz w:val="22"/>
          <w:szCs w:val="22"/>
        </w:rPr>
      </w:pPr>
      <w:r w:rsidRPr="008D14FF">
        <w:rPr>
          <w:sz w:val="22"/>
          <w:szCs w:val="22"/>
        </w:rPr>
        <w:t xml:space="preserve">Dostane-li se zhotovitel do zpoždění, </w:t>
      </w:r>
      <w:r w:rsidRPr="008D14FF">
        <w:rPr>
          <w:color w:val="000000"/>
          <w:sz w:val="22"/>
          <w:szCs w:val="22"/>
        </w:rPr>
        <w:t>které vzniklo výlučně z důvodů ležících na straně zhotovitele a</w:t>
      </w:r>
      <w:r w:rsidRPr="008D14FF">
        <w:rPr>
          <w:sz w:val="22"/>
          <w:szCs w:val="22"/>
        </w:rPr>
        <w:t xml:space="preserve"> přes vyzvání práce nevykoná ani v náhradní lhůtě stanovené objednatelem, má objednatel právo nechat provést práce třetí osobou. V takovém případě je zhotovitel povinen hradit objednateli všechny z</w:t>
      </w:r>
      <w:r>
        <w:rPr>
          <w:sz w:val="22"/>
          <w:szCs w:val="22"/>
        </w:rPr>
        <w:t>výšené náklady. Tato skutečnost</w:t>
      </w:r>
      <w:r w:rsidRPr="008D14FF">
        <w:rPr>
          <w:sz w:val="22"/>
          <w:szCs w:val="22"/>
        </w:rPr>
        <w:t xml:space="preserve"> dává také objednateli právo na odstoupení od </w:t>
      </w:r>
      <w:r>
        <w:rPr>
          <w:sz w:val="22"/>
          <w:szCs w:val="22"/>
        </w:rPr>
        <w:t>S</w:t>
      </w:r>
      <w:r w:rsidRPr="008D14FF">
        <w:rPr>
          <w:sz w:val="22"/>
          <w:szCs w:val="22"/>
        </w:rPr>
        <w:t>mlouvy s tím, že vyčíslená škoda bude uhrazena zhotovitelem.</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14"/>
        </w:numPr>
        <w:spacing w:after="0"/>
        <w:jc w:val="both"/>
        <w:rPr>
          <w:sz w:val="22"/>
          <w:szCs w:val="22"/>
        </w:rPr>
      </w:pPr>
      <w:r w:rsidRPr="008D14FF">
        <w:rPr>
          <w:sz w:val="22"/>
          <w:szCs w:val="22"/>
        </w:rPr>
        <w:t xml:space="preserve">Práva a povinnosti smluvních stran, které nejsou výslovně upraveny touto </w:t>
      </w:r>
      <w:r>
        <w:rPr>
          <w:sz w:val="22"/>
          <w:szCs w:val="22"/>
        </w:rPr>
        <w:t>S</w:t>
      </w:r>
      <w:r w:rsidRPr="008D14FF">
        <w:rPr>
          <w:sz w:val="22"/>
          <w:szCs w:val="22"/>
        </w:rPr>
        <w:t>mlouvou se řídí ustanovením</w:t>
      </w:r>
      <w:r>
        <w:rPr>
          <w:sz w:val="22"/>
          <w:szCs w:val="22"/>
        </w:rPr>
        <w:t>i</w:t>
      </w:r>
      <w:r w:rsidRPr="008D14FF">
        <w:rPr>
          <w:sz w:val="22"/>
          <w:szCs w:val="22"/>
        </w:rPr>
        <w:t xml:space="preserve"> ob</w:t>
      </w:r>
      <w:r w:rsidR="003D0D85">
        <w:rPr>
          <w:sz w:val="22"/>
          <w:szCs w:val="22"/>
        </w:rPr>
        <w:t>čanského</w:t>
      </w:r>
      <w:r w:rsidRPr="008D14FF">
        <w:rPr>
          <w:sz w:val="22"/>
          <w:szCs w:val="22"/>
        </w:rPr>
        <w:t xml:space="preserve"> zákoníku.</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14"/>
        </w:numPr>
        <w:spacing w:after="0"/>
        <w:jc w:val="both"/>
        <w:rPr>
          <w:sz w:val="22"/>
          <w:szCs w:val="22"/>
        </w:rPr>
      </w:pPr>
      <w:r w:rsidRPr="008D14FF">
        <w:rPr>
          <w:sz w:val="22"/>
          <w:szCs w:val="22"/>
        </w:rPr>
        <w:t xml:space="preserve">Vztahy a spory vzniklé z této </w:t>
      </w:r>
      <w:r>
        <w:rPr>
          <w:sz w:val="22"/>
          <w:szCs w:val="22"/>
        </w:rPr>
        <w:t>S</w:t>
      </w:r>
      <w:r w:rsidRPr="008D14FF">
        <w:rPr>
          <w:sz w:val="22"/>
          <w:szCs w:val="22"/>
        </w:rPr>
        <w:t xml:space="preserve">mlouvy se řídí obecně platnými českými právními předpisy. Strany se zavazují řešit případné spory vzniklé z této </w:t>
      </w:r>
      <w:r>
        <w:rPr>
          <w:sz w:val="22"/>
          <w:szCs w:val="22"/>
        </w:rPr>
        <w:t>S</w:t>
      </w:r>
      <w:r w:rsidRPr="008D14FF">
        <w:rPr>
          <w:sz w:val="22"/>
          <w:szCs w:val="22"/>
        </w:rPr>
        <w:t xml:space="preserve">mlouvy vždy nejprve vzájemným jednáním. Pokud jedna ze stran sdělí druhé straně, že pokládá pokus o dohodu za nemožný, bude spor rozhodnut přísl. českým soudem. </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14"/>
        </w:numPr>
        <w:spacing w:after="0"/>
        <w:jc w:val="both"/>
        <w:rPr>
          <w:sz w:val="22"/>
          <w:szCs w:val="22"/>
        </w:rPr>
      </w:pPr>
      <w:r w:rsidRPr="008D14FF">
        <w:rPr>
          <w:sz w:val="22"/>
          <w:szCs w:val="22"/>
        </w:rPr>
        <w:t xml:space="preserve">Obsah této </w:t>
      </w:r>
      <w:r>
        <w:rPr>
          <w:sz w:val="22"/>
          <w:szCs w:val="22"/>
        </w:rPr>
        <w:t>S</w:t>
      </w:r>
      <w:r w:rsidRPr="008D14FF">
        <w:rPr>
          <w:sz w:val="22"/>
          <w:szCs w:val="22"/>
        </w:rPr>
        <w:t xml:space="preserve">mlouvy lze měnit resp. provést její zrušení pouze formou písemného dodatku k této </w:t>
      </w:r>
      <w:r>
        <w:rPr>
          <w:sz w:val="22"/>
          <w:szCs w:val="22"/>
        </w:rPr>
        <w:t>S</w:t>
      </w:r>
      <w:r w:rsidRPr="008D14FF">
        <w:rPr>
          <w:sz w:val="22"/>
          <w:szCs w:val="22"/>
        </w:rPr>
        <w:t xml:space="preserve">mlouvě. K návrhu dodatku se smluvní strany zavazují vyjádřit do </w:t>
      </w:r>
      <w:r w:rsidRPr="008D14FF">
        <w:rPr>
          <w:color w:val="000000"/>
          <w:sz w:val="22"/>
          <w:szCs w:val="22"/>
        </w:rPr>
        <w:t>3</w:t>
      </w:r>
      <w:r w:rsidRPr="008D14FF">
        <w:rPr>
          <w:sz w:val="22"/>
          <w:szCs w:val="22"/>
        </w:rPr>
        <w:t xml:space="preserve">dnů po jeho doručení. Po tuto dobu je strana, která návrh podala, svým návrhem vázána. Změny a dodatky této </w:t>
      </w:r>
      <w:r>
        <w:rPr>
          <w:sz w:val="22"/>
          <w:szCs w:val="22"/>
        </w:rPr>
        <w:t>S</w:t>
      </w:r>
      <w:r w:rsidRPr="008D14FF">
        <w:rPr>
          <w:sz w:val="22"/>
          <w:szCs w:val="22"/>
        </w:rPr>
        <w:t>mlouvy platí pouze tehdy, jestliže jsou podepsány oprávněnými zástupci obou smluvních stran.</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14"/>
        </w:numPr>
        <w:spacing w:after="0"/>
        <w:jc w:val="both"/>
        <w:rPr>
          <w:sz w:val="22"/>
          <w:szCs w:val="22"/>
        </w:rPr>
      </w:pPr>
      <w:r w:rsidRPr="008D14FF">
        <w:rPr>
          <w:sz w:val="22"/>
          <w:szCs w:val="22"/>
        </w:rPr>
        <w:t xml:space="preserve">V případě okolností vyšší moci, které přechodně znemožní jednomu ze smluvních partnerů realizaci smluvních podmínek, prodlužuje se lhůta pro splnění těchto povinností o dobu trvání okolností vyšší moci, případně o dobu jejích následků. Jako vyšší moc jsou označeny okolnosti a události vzniklé po uzavření </w:t>
      </w:r>
      <w:r>
        <w:rPr>
          <w:sz w:val="22"/>
          <w:szCs w:val="22"/>
        </w:rPr>
        <w:t>S</w:t>
      </w:r>
      <w:r w:rsidRPr="008D14FF">
        <w:rPr>
          <w:sz w:val="22"/>
          <w:szCs w:val="22"/>
        </w:rPr>
        <w:t>mlouvy a to mimořádné, nepředpokládané a nezávislé na vůli smluvních partnerů a opravňují ke změně smluvních podmínek. Za tyto okolnosti se považují exploze, zemětřesení, povodeň, požár. Každý smluvní partner, kterému není možno vzhledem k okolnostem vyšší moci plnit svoje smluvní podmínky, musí co nejdříve o tom uvědomit druhého partnera. Tuto informaci je třeba potvrdit doporučeným dopisem úředně ověřeným.</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14"/>
        </w:numPr>
        <w:spacing w:after="0"/>
        <w:jc w:val="both"/>
        <w:rPr>
          <w:sz w:val="22"/>
          <w:szCs w:val="22"/>
        </w:rPr>
      </w:pPr>
      <w:r w:rsidRPr="008D14FF">
        <w:rPr>
          <w:sz w:val="22"/>
          <w:szCs w:val="22"/>
        </w:rPr>
        <w:t xml:space="preserve">Zhotovitel potvrzuje, že se se staveništěm na místě seznámil, veškerou předanou dokumentaci vztahující se k předmětu </w:t>
      </w:r>
      <w:r>
        <w:rPr>
          <w:sz w:val="22"/>
          <w:szCs w:val="22"/>
        </w:rPr>
        <w:t>S</w:t>
      </w:r>
      <w:r w:rsidRPr="008D14FF">
        <w:rPr>
          <w:sz w:val="22"/>
          <w:szCs w:val="22"/>
        </w:rPr>
        <w:t>mlouvy řádně prostudoval a pochopil a je tudíž ve všem dokonale poučen a spraven.</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14"/>
        </w:numPr>
        <w:spacing w:after="0"/>
        <w:jc w:val="both"/>
        <w:rPr>
          <w:sz w:val="22"/>
          <w:szCs w:val="22"/>
        </w:rPr>
      </w:pPr>
      <w:r w:rsidRPr="008D14FF">
        <w:rPr>
          <w:sz w:val="22"/>
          <w:szCs w:val="22"/>
        </w:rPr>
        <w:t>Dnem předání staveniště zhotovitel nese odpovědnost za škody způsobené kontaminací půdy, odpadních vod a vodních toků ropnými produkty.</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14"/>
        </w:numPr>
        <w:spacing w:after="0"/>
        <w:jc w:val="both"/>
        <w:rPr>
          <w:sz w:val="22"/>
          <w:szCs w:val="22"/>
        </w:rPr>
      </w:pPr>
      <w:r w:rsidRPr="008D14FF">
        <w:rPr>
          <w:sz w:val="22"/>
          <w:szCs w:val="22"/>
        </w:rPr>
        <w:t>Smluvní strany se zavazují účinně spolupracovat při zajištění ochrany a bezpečnosti práce a požární ochrany a to i v případech souběhu prací a činností zhotovitele a přímých dodavatelů objednatele.</w:t>
      </w:r>
    </w:p>
    <w:p w:rsidR="00CF307C" w:rsidRPr="007435A7" w:rsidRDefault="00CF307C" w:rsidP="00CF307C">
      <w:pPr>
        <w:pStyle w:val="Zkladntext"/>
        <w:spacing w:after="0"/>
        <w:ind w:left="375"/>
        <w:jc w:val="both"/>
        <w:rPr>
          <w:sz w:val="22"/>
          <w:szCs w:val="22"/>
        </w:rPr>
      </w:pPr>
    </w:p>
    <w:p w:rsidR="005323E5" w:rsidRPr="007435A7" w:rsidRDefault="00CF307C" w:rsidP="002024F4">
      <w:pPr>
        <w:pStyle w:val="Zkladntext"/>
        <w:numPr>
          <w:ilvl w:val="0"/>
          <w:numId w:val="14"/>
        </w:numPr>
        <w:spacing w:after="0"/>
        <w:jc w:val="both"/>
        <w:rPr>
          <w:sz w:val="22"/>
          <w:szCs w:val="22"/>
        </w:rPr>
      </w:pPr>
      <w:r w:rsidRPr="007435A7">
        <w:rPr>
          <w:sz w:val="22"/>
          <w:szCs w:val="22"/>
        </w:rPr>
        <w:t xml:space="preserve">Zhotovitel se zavazuje v průběhu provádění prací průběžně aktualizovat seznam svých subdodavatelů včetně jejich podílu na akci. Dále se zavazuje plnit své závazky vůči svým subdodavatelům řádně a včas. Pokud zhotovitel poruší uvedené povinnosti, je objednatel oprávněn odstoupit od této smlouvy ke dni doručení odstoupení zhotoviteli. Zhotovitel je povinen objednateli uhradit vzniklou škodu.  </w:t>
      </w:r>
    </w:p>
    <w:p w:rsidR="005323E5" w:rsidRPr="007435A7" w:rsidRDefault="00CF307C" w:rsidP="005323E5">
      <w:pPr>
        <w:pStyle w:val="Zkladntext"/>
        <w:spacing w:after="0"/>
        <w:ind w:left="375"/>
        <w:jc w:val="both"/>
        <w:rPr>
          <w:sz w:val="22"/>
          <w:szCs w:val="22"/>
        </w:rPr>
      </w:pPr>
      <w:r w:rsidRPr="007435A7">
        <w:rPr>
          <w:sz w:val="22"/>
          <w:szCs w:val="22"/>
        </w:rPr>
        <w:lastRenderedPageBreak/>
        <w:t xml:space="preserve">  </w:t>
      </w:r>
    </w:p>
    <w:p w:rsidR="005323E5" w:rsidRDefault="00CF307C" w:rsidP="007435A7">
      <w:pPr>
        <w:pStyle w:val="Zkladntext"/>
        <w:numPr>
          <w:ilvl w:val="0"/>
          <w:numId w:val="14"/>
        </w:numPr>
        <w:spacing w:after="0"/>
        <w:jc w:val="both"/>
        <w:rPr>
          <w:sz w:val="22"/>
          <w:szCs w:val="22"/>
        </w:rPr>
      </w:pPr>
      <w:r w:rsidRPr="007435A7">
        <w:rPr>
          <w:sz w:val="22"/>
          <w:szCs w:val="22"/>
        </w:rPr>
        <w:t xml:space="preserve"> </w:t>
      </w:r>
      <w:r w:rsidR="005323E5" w:rsidRPr="007435A7">
        <w:rPr>
          <w:sz w:val="22"/>
          <w:szCs w:val="22"/>
        </w:rPr>
        <w:t xml:space="preserve">Zhotovitel souhlasí se zveřejněním této smlouvy a údajů v ní uvedených, současně se zavazuje po skončení prací dle této smlouvy, předložit objednateli soupis subdodavatelů, jímž za plnění subdodávky uhradil více než 10%  z celkové ceny díla, a to nejpozději do 90 dnů ode dne ukončení této smlouvy. Objednatel bude při plnění smlouvy postupovat v souladu s § 147a Zákona o VZ. Objednatel uveřejní na svém profilu zadavatele údaje a dokumenty, k jejichž uveřejnění je povinen dle § 147a Zákona o VZ, tedy včetně smlouvy, a to v termínech dle § 147a Zákona o VZ. </w:t>
      </w:r>
    </w:p>
    <w:p w:rsidR="003D0D85" w:rsidRPr="007435A7" w:rsidRDefault="003D0D85" w:rsidP="003D0D85">
      <w:pPr>
        <w:pStyle w:val="Zkladntext"/>
        <w:spacing w:after="0"/>
        <w:jc w:val="both"/>
        <w:rPr>
          <w:sz w:val="22"/>
          <w:szCs w:val="22"/>
        </w:rPr>
      </w:pPr>
    </w:p>
    <w:p w:rsidR="00CF307C" w:rsidRPr="007435A7" w:rsidRDefault="005323E5" w:rsidP="005323E5">
      <w:pPr>
        <w:pStyle w:val="Zkladntext"/>
        <w:numPr>
          <w:ilvl w:val="0"/>
          <w:numId w:val="14"/>
        </w:numPr>
        <w:spacing w:after="0"/>
        <w:jc w:val="both"/>
        <w:rPr>
          <w:sz w:val="22"/>
          <w:szCs w:val="22"/>
        </w:rPr>
      </w:pPr>
      <w:r w:rsidRPr="007435A7">
        <w:rPr>
          <w:sz w:val="22"/>
          <w:szCs w:val="22"/>
        </w:rPr>
        <w:t xml:space="preserve"> Zhotovitel tímto prohlašuje, že bude spolupůsobit při výkonu finanční kontroly podle ustanovení § 2 písm.e) zákona č. 320/2001 Sb., o finanční kontrole ve veřejné správě a o změně některých zákonů (zákon o finanční kontrole), ve znění pozdějších předpisů</w:t>
      </w:r>
    </w:p>
    <w:p w:rsidR="001D5687" w:rsidRDefault="001D5687" w:rsidP="002024F4">
      <w:pPr>
        <w:pStyle w:val="Zkladntext"/>
        <w:spacing w:after="0"/>
        <w:jc w:val="both"/>
        <w:rPr>
          <w:sz w:val="22"/>
          <w:szCs w:val="22"/>
        </w:rPr>
      </w:pPr>
    </w:p>
    <w:p w:rsidR="001D5687" w:rsidRDefault="001D5687" w:rsidP="006425B3">
      <w:pPr>
        <w:numPr>
          <w:ilvl w:val="0"/>
          <w:numId w:val="14"/>
        </w:numPr>
        <w:tabs>
          <w:tab w:val="left" w:pos="612"/>
        </w:tabs>
        <w:autoSpaceDE w:val="0"/>
        <w:autoSpaceDN w:val="0"/>
        <w:adjustRightInd w:val="0"/>
        <w:jc w:val="both"/>
      </w:pPr>
      <w:r w:rsidRPr="006425B3">
        <w:t xml:space="preserve">Zhotovitel prohlašuje, že při plnění předmětu díla </w:t>
      </w:r>
      <w:r>
        <w:t xml:space="preserve">on nebo jeho subdodavatelé </w:t>
      </w:r>
      <w:r w:rsidRPr="006425B3">
        <w:t>neporušuj</w:t>
      </w:r>
      <w:r>
        <w:t>í</w:t>
      </w:r>
      <w:r w:rsidRPr="006425B3">
        <w:t xml:space="preserve"> povinnosti stanovené mu</w:t>
      </w:r>
      <w:r>
        <w:t xml:space="preserve"> </w:t>
      </w:r>
      <w:r w:rsidRPr="006425B3">
        <w:t>zákonem č. 435/2004 Sb., o zaměstnanosti, v platném znění</w:t>
      </w:r>
      <w:r>
        <w:t>, a zákonem č. 262/2006 Sb., zákoník práce v platném znění</w:t>
      </w:r>
      <w:r w:rsidRPr="006425B3">
        <w:t>.</w:t>
      </w:r>
    </w:p>
    <w:p w:rsidR="001D5687" w:rsidRPr="006425B3" w:rsidRDefault="001D5687" w:rsidP="006425B3">
      <w:pPr>
        <w:tabs>
          <w:tab w:val="left" w:pos="612"/>
        </w:tabs>
        <w:autoSpaceDE w:val="0"/>
        <w:autoSpaceDN w:val="0"/>
        <w:adjustRightInd w:val="0"/>
        <w:jc w:val="both"/>
      </w:pPr>
    </w:p>
    <w:p w:rsidR="001D5687" w:rsidRDefault="001D5687" w:rsidP="002024F4">
      <w:pPr>
        <w:pStyle w:val="Zkladntext"/>
        <w:spacing w:after="0"/>
        <w:jc w:val="both"/>
        <w:rPr>
          <w:b/>
          <w:bCs/>
          <w:color w:val="800080"/>
          <w:sz w:val="22"/>
          <w:szCs w:val="22"/>
        </w:rPr>
      </w:pPr>
    </w:p>
    <w:p w:rsidR="001D5687" w:rsidRPr="008D14FF" w:rsidRDefault="001D5687" w:rsidP="002024F4">
      <w:pPr>
        <w:pStyle w:val="Zkladntext"/>
        <w:spacing w:after="0"/>
        <w:jc w:val="both"/>
        <w:rPr>
          <w:sz w:val="22"/>
          <w:szCs w:val="22"/>
        </w:rPr>
      </w:pPr>
    </w:p>
    <w:p w:rsidR="001D5687" w:rsidRPr="00266DEE" w:rsidRDefault="001D5687" w:rsidP="002024F4">
      <w:pPr>
        <w:pStyle w:val="Zkladntext"/>
        <w:spacing w:after="0"/>
        <w:jc w:val="center"/>
        <w:rPr>
          <w:b/>
          <w:bCs/>
          <w:i/>
          <w:iCs/>
          <w:sz w:val="22"/>
          <w:szCs w:val="22"/>
        </w:rPr>
      </w:pPr>
      <w:r w:rsidRPr="00266DEE">
        <w:rPr>
          <w:b/>
          <w:bCs/>
          <w:i/>
          <w:iCs/>
          <w:sz w:val="22"/>
          <w:szCs w:val="22"/>
        </w:rPr>
        <w:t>Článek XV.</w:t>
      </w:r>
    </w:p>
    <w:p w:rsidR="001D5687" w:rsidRPr="00266DEE" w:rsidRDefault="001D5687" w:rsidP="002024F4">
      <w:pPr>
        <w:pStyle w:val="Zkladntext"/>
        <w:spacing w:after="0"/>
        <w:jc w:val="center"/>
        <w:rPr>
          <w:b/>
          <w:bCs/>
          <w:color w:val="FFFFFF"/>
          <w:sz w:val="22"/>
          <w:szCs w:val="22"/>
        </w:rPr>
      </w:pPr>
      <w:r w:rsidRPr="00266DEE">
        <w:rPr>
          <w:b/>
          <w:bCs/>
          <w:caps/>
          <w:sz w:val="22"/>
          <w:szCs w:val="22"/>
        </w:rPr>
        <w:t>Závěrečná ustanovení</w:t>
      </w:r>
    </w:p>
    <w:p w:rsidR="001D5687" w:rsidRPr="008D14FF" w:rsidRDefault="001D5687" w:rsidP="002024F4">
      <w:pPr>
        <w:pStyle w:val="Zkladntext"/>
        <w:spacing w:after="0"/>
        <w:rPr>
          <w:b/>
          <w:bCs/>
          <w:color w:val="FFFFFF"/>
          <w:sz w:val="22"/>
          <w:szCs w:val="22"/>
          <w:u w:val="dash"/>
        </w:rPr>
      </w:pPr>
      <w:r w:rsidRPr="008D14FF">
        <w:rPr>
          <w:b/>
          <w:bCs/>
          <w:color w:val="FFFFFF"/>
          <w:sz w:val="22"/>
          <w:szCs w:val="22"/>
          <w:u w:val="dash"/>
        </w:rPr>
        <w:t xml:space="preserve"> oběma smluvními stranami. její  obou smluvních stran.</w:t>
      </w:r>
    </w:p>
    <w:p w:rsidR="001D5687" w:rsidRDefault="001D5687" w:rsidP="002024F4">
      <w:pPr>
        <w:pStyle w:val="Zkladntext"/>
        <w:numPr>
          <w:ilvl w:val="0"/>
          <w:numId w:val="15"/>
        </w:numPr>
        <w:spacing w:after="0"/>
        <w:jc w:val="both"/>
        <w:rPr>
          <w:sz w:val="22"/>
          <w:szCs w:val="22"/>
        </w:rPr>
      </w:pPr>
      <w:r w:rsidRPr="008D14FF">
        <w:rPr>
          <w:sz w:val="22"/>
          <w:szCs w:val="22"/>
        </w:rPr>
        <w:t xml:space="preserve">Obsah této </w:t>
      </w:r>
      <w:r>
        <w:rPr>
          <w:sz w:val="22"/>
          <w:szCs w:val="22"/>
        </w:rPr>
        <w:t>S</w:t>
      </w:r>
      <w:r w:rsidRPr="008D14FF">
        <w:rPr>
          <w:sz w:val="22"/>
          <w:szCs w:val="22"/>
        </w:rPr>
        <w:t>mlouvy lze měnit</w:t>
      </w:r>
      <w:r>
        <w:rPr>
          <w:sz w:val="22"/>
          <w:szCs w:val="22"/>
        </w:rPr>
        <w:t>,</w:t>
      </w:r>
      <w:r w:rsidRPr="008D14FF">
        <w:rPr>
          <w:sz w:val="22"/>
          <w:szCs w:val="22"/>
        </w:rPr>
        <w:t xml:space="preserve"> resp. provést její zrušení</w:t>
      </w:r>
      <w:r>
        <w:rPr>
          <w:sz w:val="22"/>
          <w:szCs w:val="22"/>
        </w:rPr>
        <w:t>,</w:t>
      </w:r>
      <w:r w:rsidRPr="008D14FF">
        <w:rPr>
          <w:sz w:val="22"/>
          <w:szCs w:val="22"/>
        </w:rPr>
        <w:t xml:space="preserve"> pouze formou písemného dodatku k této </w:t>
      </w:r>
      <w:r>
        <w:rPr>
          <w:sz w:val="22"/>
          <w:szCs w:val="22"/>
        </w:rPr>
        <w:t>S</w:t>
      </w:r>
      <w:r w:rsidRPr="008D14FF">
        <w:rPr>
          <w:sz w:val="22"/>
          <w:szCs w:val="22"/>
        </w:rPr>
        <w:t>mlouvě.</w:t>
      </w:r>
    </w:p>
    <w:p w:rsidR="001D5687" w:rsidRPr="008D14FF" w:rsidRDefault="001D5687" w:rsidP="002024F4">
      <w:pPr>
        <w:pStyle w:val="Zkladntext"/>
        <w:spacing w:after="0"/>
        <w:jc w:val="both"/>
        <w:rPr>
          <w:sz w:val="22"/>
          <w:szCs w:val="22"/>
        </w:rPr>
      </w:pPr>
    </w:p>
    <w:p w:rsidR="001D5687" w:rsidRDefault="001D5687" w:rsidP="002024F4">
      <w:pPr>
        <w:pStyle w:val="Zkladntext"/>
        <w:numPr>
          <w:ilvl w:val="0"/>
          <w:numId w:val="15"/>
        </w:numPr>
        <w:spacing w:after="0"/>
        <w:jc w:val="both"/>
        <w:rPr>
          <w:sz w:val="22"/>
          <w:szCs w:val="22"/>
        </w:rPr>
      </w:pPr>
      <w:r w:rsidRPr="008D14FF">
        <w:rPr>
          <w:sz w:val="22"/>
          <w:szCs w:val="22"/>
        </w:rPr>
        <w:t xml:space="preserve">Tato </w:t>
      </w:r>
      <w:r>
        <w:rPr>
          <w:sz w:val="22"/>
          <w:szCs w:val="22"/>
        </w:rPr>
        <w:t>S</w:t>
      </w:r>
      <w:r w:rsidRPr="008D14FF">
        <w:rPr>
          <w:sz w:val="22"/>
          <w:szCs w:val="22"/>
        </w:rPr>
        <w:t>mlouva nabývá účinnosti dnem jejího podpisu oběma smluvními stranami. Její platnost končí splněním závazků obou smluvních stran.</w:t>
      </w:r>
    </w:p>
    <w:p w:rsidR="001D5687" w:rsidRPr="008D14FF" w:rsidRDefault="001D5687" w:rsidP="002024F4">
      <w:pPr>
        <w:pStyle w:val="Zkladntext"/>
        <w:spacing w:after="0"/>
        <w:jc w:val="both"/>
        <w:rPr>
          <w:sz w:val="22"/>
          <w:szCs w:val="22"/>
        </w:rPr>
      </w:pPr>
    </w:p>
    <w:p w:rsidR="001D5687" w:rsidRPr="008D14FF" w:rsidRDefault="001D5687" w:rsidP="002024F4">
      <w:pPr>
        <w:pStyle w:val="Zkladntext"/>
        <w:numPr>
          <w:ilvl w:val="0"/>
          <w:numId w:val="15"/>
        </w:numPr>
        <w:spacing w:after="0"/>
        <w:jc w:val="both"/>
        <w:rPr>
          <w:sz w:val="22"/>
          <w:szCs w:val="22"/>
        </w:rPr>
      </w:pPr>
      <w:r w:rsidRPr="008D14FF">
        <w:rPr>
          <w:sz w:val="22"/>
          <w:szCs w:val="22"/>
        </w:rPr>
        <w:t xml:space="preserve">Tato </w:t>
      </w:r>
      <w:r>
        <w:rPr>
          <w:sz w:val="22"/>
          <w:szCs w:val="22"/>
        </w:rPr>
        <w:t>S</w:t>
      </w:r>
      <w:r w:rsidRPr="008D14FF">
        <w:rPr>
          <w:sz w:val="22"/>
          <w:szCs w:val="22"/>
        </w:rPr>
        <w:t xml:space="preserve">mlouva je vyhotovena ve čtyřech exemplářích, z nichž </w:t>
      </w:r>
      <w:r>
        <w:rPr>
          <w:sz w:val="22"/>
          <w:szCs w:val="22"/>
        </w:rPr>
        <w:t>tři obdrží objednatel, jeden zhotovitel.</w:t>
      </w:r>
    </w:p>
    <w:p w:rsidR="001D5687" w:rsidRDefault="001D5687" w:rsidP="002024F4">
      <w:pPr>
        <w:pStyle w:val="Zkladntext"/>
        <w:jc w:val="both"/>
        <w:rPr>
          <w:sz w:val="22"/>
          <w:szCs w:val="22"/>
        </w:rPr>
      </w:pPr>
    </w:p>
    <w:p w:rsidR="00F91A03" w:rsidRDefault="00F91A03" w:rsidP="002024F4">
      <w:pPr>
        <w:pStyle w:val="Zkladntext"/>
        <w:jc w:val="both"/>
        <w:rPr>
          <w:sz w:val="22"/>
          <w:szCs w:val="22"/>
        </w:rPr>
      </w:pPr>
      <w:r>
        <w:rPr>
          <w:sz w:val="22"/>
          <w:szCs w:val="22"/>
        </w:rPr>
        <w:t>Přílohy: č.1 výkaz výměr</w:t>
      </w:r>
    </w:p>
    <w:p w:rsidR="00F91A03" w:rsidRDefault="00F91A03" w:rsidP="002024F4">
      <w:pPr>
        <w:pStyle w:val="Zkladntext"/>
        <w:jc w:val="both"/>
        <w:rPr>
          <w:sz w:val="22"/>
          <w:szCs w:val="22"/>
        </w:rPr>
      </w:pPr>
      <w:r>
        <w:rPr>
          <w:sz w:val="22"/>
          <w:szCs w:val="22"/>
        </w:rPr>
        <w:t xml:space="preserve">             č.2 rozpis a harmonogram</w:t>
      </w:r>
    </w:p>
    <w:p w:rsidR="00F91A03" w:rsidRDefault="00F91A03" w:rsidP="002024F4">
      <w:pPr>
        <w:pStyle w:val="Zkladntext"/>
        <w:jc w:val="both"/>
        <w:rPr>
          <w:sz w:val="22"/>
          <w:szCs w:val="22"/>
        </w:rPr>
      </w:pPr>
      <w:r>
        <w:rPr>
          <w:sz w:val="22"/>
          <w:szCs w:val="22"/>
        </w:rPr>
        <w:t xml:space="preserve">             č.3 projektová dokumentace - volně vložená</w:t>
      </w:r>
    </w:p>
    <w:p w:rsidR="00F91A03" w:rsidRDefault="00F91A03" w:rsidP="002024F4">
      <w:pPr>
        <w:pStyle w:val="Zkladntext"/>
        <w:jc w:val="both"/>
        <w:rPr>
          <w:sz w:val="22"/>
          <w:szCs w:val="22"/>
        </w:rPr>
      </w:pPr>
    </w:p>
    <w:p w:rsidR="001D5687" w:rsidRPr="008D14FF" w:rsidRDefault="001D5687" w:rsidP="002024F4">
      <w:pPr>
        <w:pStyle w:val="Zkladntext"/>
        <w:jc w:val="both"/>
        <w:rPr>
          <w:sz w:val="22"/>
          <w:szCs w:val="22"/>
        </w:rPr>
      </w:pPr>
      <w:r>
        <w:rPr>
          <w:sz w:val="22"/>
          <w:szCs w:val="22"/>
        </w:rPr>
        <w:t>Ve Vrchlabí dne                                                                       V                            dne</w:t>
      </w:r>
    </w:p>
    <w:p w:rsidR="001D5687" w:rsidRDefault="001D5687" w:rsidP="002024F4">
      <w:pPr>
        <w:pStyle w:val="Zkladntext"/>
        <w:jc w:val="both"/>
        <w:rPr>
          <w:sz w:val="22"/>
          <w:szCs w:val="22"/>
        </w:rPr>
      </w:pPr>
    </w:p>
    <w:p w:rsidR="001D5687" w:rsidRDefault="001D5687" w:rsidP="002024F4">
      <w:pPr>
        <w:pStyle w:val="Zkladntext"/>
        <w:jc w:val="both"/>
        <w:rPr>
          <w:sz w:val="22"/>
          <w:szCs w:val="22"/>
        </w:rPr>
      </w:pPr>
    </w:p>
    <w:p w:rsidR="001D5687" w:rsidRDefault="001D5687" w:rsidP="002024F4">
      <w:pPr>
        <w:pStyle w:val="Zkladntext"/>
        <w:jc w:val="both"/>
        <w:rPr>
          <w:sz w:val="22"/>
          <w:szCs w:val="22"/>
        </w:rPr>
      </w:pPr>
    </w:p>
    <w:p w:rsidR="001D5687" w:rsidRDefault="001D5687" w:rsidP="002024F4">
      <w:pPr>
        <w:pStyle w:val="Zkladntext"/>
        <w:jc w:val="both"/>
        <w:rPr>
          <w:sz w:val="22"/>
          <w:szCs w:val="22"/>
        </w:rPr>
      </w:pPr>
    </w:p>
    <w:p w:rsidR="001D5687" w:rsidRDefault="001D5687" w:rsidP="002024F4">
      <w:pPr>
        <w:pStyle w:val="Zkladntext"/>
        <w:jc w:val="both"/>
        <w:rPr>
          <w:sz w:val="22"/>
          <w:szCs w:val="22"/>
        </w:rPr>
      </w:pPr>
      <w:r>
        <w:rPr>
          <w:sz w:val="22"/>
          <w:szCs w:val="22"/>
        </w:rPr>
        <w:t>___________________________________                            ________________________________                         Ing. Jan Hřebačka</w:t>
      </w:r>
      <w:r w:rsidRPr="008D14FF">
        <w:rPr>
          <w:sz w:val="22"/>
          <w:szCs w:val="22"/>
        </w:rPr>
        <w:tab/>
      </w:r>
      <w:r w:rsidRPr="008D14FF">
        <w:rPr>
          <w:sz w:val="22"/>
          <w:szCs w:val="22"/>
        </w:rPr>
        <w:tab/>
      </w:r>
      <w:r w:rsidRPr="008D14FF">
        <w:rPr>
          <w:sz w:val="22"/>
          <w:szCs w:val="22"/>
        </w:rPr>
        <w:tab/>
      </w:r>
      <w:r w:rsidRPr="008D14FF">
        <w:rPr>
          <w:sz w:val="22"/>
          <w:szCs w:val="22"/>
        </w:rPr>
        <w:tab/>
      </w:r>
      <w:r w:rsidRPr="008D14FF">
        <w:rPr>
          <w:sz w:val="22"/>
          <w:szCs w:val="22"/>
        </w:rPr>
        <w:tab/>
      </w:r>
      <w:r w:rsidRPr="008D14FF">
        <w:rPr>
          <w:sz w:val="22"/>
          <w:szCs w:val="22"/>
        </w:rPr>
        <w:tab/>
      </w:r>
      <w:r w:rsidRPr="007F2E33">
        <w:rPr>
          <w:b/>
          <w:bCs/>
          <w:sz w:val="22"/>
          <w:szCs w:val="22"/>
          <w:vertAlign w:val="superscript"/>
        </w:rPr>
        <w:t>1</w:t>
      </w:r>
      <w:r w:rsidRPr="007F2E33">
        <w:rPr>
          <w:b/>
          <w:bCs/>
          <w:sz w:val="22"/>
          <w:szCs w:val="22"/>
        </w:rPr>
        <w:t>)</w:t>
      </w:r>
      <w:r w:rsidRPr="008D14FF">
        <w:rPr>
          <w:sz w:val="22"/>
          <w:szCs w:val="22"/>
        </w:rPr>
        <w:tab/>
      </w:r>
      <w:r w:rsidRPr="008D14FF">
        <w:rPr>
          <w:sz w:val="22"/>
          <w:szCs w:val="22"/>
        </w:rPr>
        <w:tab/>
      </w:r>
      <w:r w:rsidRPr="008D14FF">
        <w:rPr>
          <w:sz w:val="22"/>
          <w:szCs w:val="22"/>
        </w:rPr>
        <w:tab/>
      </w:r>
      <w:r w:rsidRPr="008D14FF">
        <w:rPr>
          <w:sz w:val="22"/>
          <w:szCs w:val="22"/>
        </w:rPr>
        <w:tab/>
      </w:r>
    </w:p>
    <w:p w:rsidR="001D5687" w:rsidRDefault="001D5687" w:rsidP="002024F4">
      <w:pPr>
        <w:pStyle w:val="Zkladntext"/>
        <w:jc w:val="both"/>
        <w:rPr>
          <w:sz w:val="22"/>
          <w:szCs w:val="22"/>
        </w:rPr>
      </w:pPr>
    </w:p>
    <w:p w:rsidR="001D5687" w:rsidRPr="008D14FF" w:rsidRDefault="001D5687" w:rsidP="002024F4">
      <w:pPr>
        <w:pStyle w:val="Zkladntext"/>
        <w:jc w:val="both"/>
        <w:rPr>
          <w:sz w:val="22"/>
          <w:szCs w:val="22"/>
        </w:rPr>
      </w:pPr>
      <w:r w:rsidRPr="008D14FF">
        <w:rPr>
          <w:sz w:val="22"/>
          <w:szCs w:val="22"/>
        </w:rPr>
        <w:tab/>
      </w:r>
      <w:r w:rsidRPr="008D14FF">
        <w:rPr>
          <w:sz w:val="22"/>
          <w:szCs w:val="22"/>
        </w:rPr>
        <w:tab/>
      </w:r>
      <w:r w:rsidRPr="008D14FF">
        <w:rPr>
          <w:sz w:val="22"/>
          <w:szCs w:val="22"/>
        </w:rPr>
        <w:tab/>
      </w:r>
    </w:p>
    <w:p w:rsidR="001D5687" w:rsidRDefault="001D5687" w:rsidP="007971DA">
      <w:pPr>
        <w:pStyle w:val="Zkladntext"/>
        <w:jc w:val="both"/>
      </w:pPr>
      <w:r w:rsidRPr="007F2E33">
        <w:rPr>
          <w:vertAlign w:val="superscript"/>
        </w:rPr>
        <w:t>1</w:t>
      </w:r>
      <w:r w:rsidRPr="007F2E33">
        <w:t>)</w:t>
      </w:r>
      <w:r>
        <w:t xml:space="preserve"> Povinně vyplněné údaje</w:t>
      </w:r>
    </w:p>
    <w:sectPr w:rsidR="001D5687" w:rsidSect="004A763F">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EBF" w:rsidRDefault="00AE5EBF">
      <w:r>
        <w:separator/>
      </w:r>
    </w:p>
  </w:endnote>
  <w:endnote w:type="continuationSeparator" w:id="0">
    <w:p w:rsidR="00AE5EBF" w:rsidRDefault="00AE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687" w:rsidRDefault="001D5687" w:rsidP="006430F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1D5687" w:rsidRDefault="001D5687" w:rsidP="00C7020C">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687" w:rsidRDefault="001D5687" w:rsidP="006430F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91A03">
      <w:rPr>
        <w:rStyle w:val="slostrnky"/>
        <w:noProof/>
      </w:rPr>
      <w:t>2</w:t>
    </w:r>
    <w:r>
      <w:rPr>
        <w:rStyle w:val="slostrnky"/>
      </w:rPr>
      <w:fldChar w:fldCharType="end"/>
    </w:r>
  </w:p>
  <w:p w:rsidR="001D5687" w:rsidRDefault="001D5687" w:rsidP="00C7020C">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EBF" w:rsidRDefault="00AE5EBF">
      <w:r>
        <w:separator/>
      </w:r>
    </w:p>
  </w:footnote>
  <w:footnote w:type="continuationSeparator" w:id="0">
    <w:p w:rsidR="00AE5EBF" w:rsidRDefault="00AE5E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2B1" w:rsidRDefault="007512B1">
    <w:pPr>
      <w:pStyle w:val="Zhlav"/>
    </w:pPr>
    <w:r>
      <w:rPr>
        <w:rFonts w:ascii="Arial" w:hAnsi="Arial"/>
        <w:noProof/>
        <w:sz w:val="22"/>
        <w:szCs w:val="22"/>
      </w:rPr>
      <w:drawing>
        <wp:anchor distT="0" distB="0" distL="114300" distR="114300" simplePos="0" relativeHeight="251658240" behindDoc="0" locked="0" layoutInCell="0" allowOverlap="1">
          <wp:simplePos x="0" y="0"/>
          <wp:positionH relativeFrom="page">
            <wp:posOffset>6459220</wp:posOffset>
          </wp:positionH>
          <wp:positionV relativeFrom="page">
            <wp:posOffset>414020</wp:posOffset>
          </wp:positionV>
          <wp:extent cx="694055" cy="694055"/>
          <wp:effectExtent l="0" t="0" r="0" b="0"/>
          <wp:wrapNone/>
          <wp:docPr id="2" name="Obrázek 2" descr="bw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bw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 cy="694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12B1">
      <w:rPr>
        <w:rFonts w:ascii="Arial" w:hAnsi="Arial"/>
        <w:sz w:val="22"/>
        <w:szCs w:val="22"/>
      </w:rPr>
      <w:object w:dxaOrig="29883" w:dyaOrig="48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63pt" o:ole="">
          <v:imagedata r:id="rId2" o:title=""/>
        </v:shape>
        <o:OLEObject Type="Embed" ProgID="MSPhotoEd.3" ShapeID="_x0000_i1025" DrawAspect="Content" ObjectID="_1532493930" r:id="rId3"/>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E5525"/>
    <w:multiLevelType w:val="hybridMultilevel"/>
    <w:tmpl w:val="753056E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15:restartNumberingAfterBreak="0">
    <w:nsid w:val="0FCC3382"/>
    <w:multiLevelType w:val="hybridMultilevel"/>
    <w:tmpl w:val="8E446FD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15:restartNumberingAfterBreak="0">
    <w:nsid w:val="0FD63F71"/>
    <w:multiLevelType w:val="singleLevel"/>
    <w:tmpl w:val="0405000F"/>
    <w:lvl w:ilvl="0">
      <w:start w:val="1"/>
      <w:numFmt w:val="decimal"/>
      <w:lvlText w:val="%1."/>
      <w:lvlJc w:val="left"/>
      <w:pPr>
        <w:tabs>
          <w:tab w:val="num" w:pos="360"/>
        </w:tabs>
        <w:ind w:left="360" w:hanging="360"/>
      </w:pPr>
      <w:rPr>
        <w:rFonts w:hint="default"/>
      </w:rPr>
    </w:lvl>
  </w:abstractNum>
  <w:abstractNum w:abstractNumId="3" w15:restartNumberingAfterBreak="0">
    <w:nsid w:val="131F427D"/>
    <w:multiLevelType w:val="multilevel"/>
    <w:tmpl w:val="299A6886"/>
    <w:lvl w:ilvl="0">
      <w:start w:val="1"/>
      <w:numFmt w:val="decimal"/>
      <w:lvlText w:val="%1."/>
      <w:lvlJc w:val="left"/>
      <w:pPr>
        <w:tabs>
          <w:tab w:val="num" w:pos="360"/>
        </w:tabs>
        <w:ind w:left="360" w:hanging="360"/>
      </w:pPr>
      <w:rPr>
        <w:rFonts w:hint="default"/>
        <w:b w:val="0"/>
        <w:bCs w:val="0"/>
        <w:color w:val="auto"/>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148F5DCA"/>
    <w:multiLevelType w:val="singleLevel"/>
    <w:tmpl w:val="0405000F"/>
    <w:lvl w:ilvl="0">
      <w:start w:val="1"/>
      <w:numFmt w:val="decimal"/>
      <w:lvlText w:val="%1."/>
      <w:lvlJc w:val="left"/>
      <w:pPr>
        <w:tabs>
          <w:tab w:val="num" w:pos="360"/>
        </w:tabs>
        <w:ind w:left="360" w:hanging="360"/>
      </w:pPr>
      <w:rPr>
        <w:rFonts w:hint="default"/>
      </w:rPr>
    </w:lvl>
  </w:abstractNum>
  <w:abstractNum w:abstractNumId="5" w15:restartNumberingAfterBreak="0">
    <w:nsid w:val="170E1E81"/>
    <w:multiLevelType w:val="hybridMultilevel"/>
    <w:tmpl w:val="2A6824AE"/>
    <w:lvl w:ilvl="0" w:tplc="7A3CEEA0">
      <w:start w:val="1"/>
      <w:numFmt w:val="decimal"/>
      <w:lvlText w:val="%1."/>
      <w:lvlJc w:val="left"/>
      <w:pPr>
        <w:ind w:left="720" w:hanging="360"/>
      </w:pPr>
      <w:rPr>
        <w:rFonts w:hint="default"/>
        <w:b w:val="0"/>
        <w:bCs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0734D1"/>
    <w:multiLevelType w:val="singleLevel"/>
    <w:tmpl w:val="0405000F"/>
    <w:lvl w:ilvl="0">
      <w:start w:val="1"/>
      <w:numFmt w:val="decimal"/>
      <w:lvlText w:val="%1."/>
      <w:lvlJc w:val="left"/>
      <w:pPr>
        <w:tabs>
          <w:tab w:val="num" w:pos="360"/>
        </w:tabs>
        <w:ind w:left="360" w:hanging="360"/>
      </w:pPr>
      <w:rPr>
        <w:rFonts w:hint="default"/>
      </w:rPr>
    </w:lvl>
  </w:abstractNum>
  <w:abstractNum w:abstractNumId="7" w15:restartNumberingAfterBreak="0">
    <w:nsid w:val="2ACB732F"/>
    <w:multiLevelType w:val="hybridMultilevel"/>
    <w:tmpl w:val="FD7AD01E"/>
    <w:lvl w:ilvl="0" w:tplc="0405000F">
      <w:start w:val="1"/>
      <w:numFmt w:val="decimal"/>
      <w:lvlText w:val="%1."/>
      <w:lvlJc w:val="left"/>
      <w:pPr>
        <w:tabs>
          <w:tab w:val="num" w:pos="720"/>
        </w:tabs>
        <w:ind w:left="720" w:hanging="360"/>
      </w:pPr>
      <w:rPr>
        <w:rFonts w:hint="default"/>
      </w:rPr>
    </w:lvl>
    <w:lvl w:ilvl="1" w:tplc="DBDE753E">
      <w:start w:val="1"/>
      <w:numFmt w:val="lowerRoman"/>
      <w:lvlText w:val="(%2)"/>
      <w:lvlJc w:val="left"/>
      <w:pPr>
        <w:tabs>
          <w:tab w:val="num" w:pos="1800"/>
        </w:tabs>
        <w:ind w:left="1800" w:hanging="72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C253C73"/>
    <w:multiLevelType w:val="hybridMultilevel"/>
    <w:tmpl w:val="7D0A461C"/>
    <w:lvl w:ilvl="0" w:tplc="5DF630E8">
      <w:start w:val="1"/>
      <w:numFmt w:val="decimal"/>
      <w:lvlText w:val="%1."/>
      <w:lvlJc w:val="left"/>
      <w:pPr>
        <w:tabs>
          <w:tab w:val="num" w:pos="360"/>
        </w:tabs>
        <w:ind w:left="360" w:hanging="360"/>
      </w:pPr>
      <w:rPr>
        <w:rFonts w:hint="default"/>
        <w:i w:val="0"/>
        <w:iCs w:val="0"/>
      </w:rPr>
    </w:lvl>
    <w:lvl w:ilvl="1" w:tplc="FF002A0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F674631"/>
    <w:multiLevelType w:val="singleLevel"/>
    <w:tmpl w:val="0405000F"/>
    <w:lvl w:ilvl="0">
      <w:start w:val="1"/>
      <w:numFmt w:val="decimal"/>
      <w:lvlText w:val="%1."/>
      <w:lvlJc w:val="left"/>
      <w:pPr>
        <w:tabs>
          <w:tab w:val="num" w:pos="360"/>
        </w:tabs>
        <w:ind w:left="360" w:hanging="360"/>
      </w:pPr>
      <w:rPr>
        <w:rFonts w:hint="default"/>
      </w:rPr>
    </w:lvl>
  </w:abstractNum>
  <w:abstractNum w:abstractNumId="10" w15:restartNumberingAfterBreak="0">
    <w:nsid w:val="36A05A58"/>
    <w:multiLevelType w:val="hybridMultilevel"/>
    <w:tmpl w:val="65AE2616"/>
    <w:lvl w:ilvl="0" w:tplc="2C30843E">
      <w:start w:val="1"/>
      <w:numFmt w:val="lowerLetter"/>
      <w:lvlText w:val="%1)"/>
      <w:lvlJc w:val="left"/>
      <w:pPr>
        <w:tabs>
          <w:tab w:val="num" w:pos="1035"/>
        </w:tabs>
        <w:ind w:left="1035" w:hanging="360"/>
      </w:pPr>
      <w:rPr>
        <w:rFonts w:hint="default"/>
      </w:rPr>
    </w:lvl>
    <w:lvl w:ilvl="1" w:tplc="9B6857A2">
      <w:start w:val="1"/>
      <w:numFmt w:val="decimal"/>
      <w:lvlText w:val="%2."/>
      <w:lvlJc w:val="left"/>
      <w:pPr>
        <w:ind w:left="1755" w:hanging="360"/>
      </w:pPr>
      <w:rPr>
        <w:rFonts w:hint="default"/>
        <w:sz w:val="22"/>
      </w:rPr>
    </w:lvl>
    <w:lvl w:ilvl="2" w:tplc="0405001B" w:tentative="1">
      <w:start w:val="1"/>
      <w:numFmt w:val="lowerRoman"/>
      <w:lvlText w:val="%3."/>
      <w:lvlJc w:val="right"/>
      <w:pPr>
        <w:tabs>
          <w:tab w:val="num" w:pos="2475"/>
        </w:tabs>
        <w:ind w:left="2475" w:hanging="180"/>
      </w:pPr>
    </w:lvl>
    <w:lvl w:ilvl="3" w:tplc="0405000F" w:tentative="1">
      <w:start w:val="1"/>
      <w:numFmt w:val="decimal"/>
      <w:lvlText w:val="%4."/>
      <w:lvlJc w:val="left"/>
      <w:pPr>
        <w:tabs>
          <w:tab w:val="num" w:pos="3195"/>
        </w:tabs>
        <w:ind w:left="3195" w:hanging="360"/>
      </w:pPr>
    </w:lvl>
    <w:lvl w:ilvl="4" w:tplc="04050019" w:tentative="1">
      <w:start w:val="1"/>
      <w:numFmt w:val="lowerLetter"/>
      <w:lvlText w:val="%5."/>
      <w:lvlJc w:val="left"/>
      <w:pPr>
        <w:tabs>
          <w:tab w:val="num" w:pos="3915"/>
        </w:tabs>
        <w:ind w:left="3915" w:hanging="360"/>
      </w:pPr>
    </w:lvl>
    <w:lvl w:ilvl="5" w:tplc="0405001B" w:tentative="1">
      <w:start w:val="1"/>
      <w:numFmt w:val="lowerRoman"/>
      <w:lvlText w:val="%6."/>
      <w:lvlJc w:val="right"/>
      <w:pPr>
        <w:tabs>
          <w:tab w:val="num" w:pos="4635"/>
        </w:tabs>
        <w:ind w:left="4635" w:hanging="180"/>
      </w:pPr>
    </w:lvl>
    <w:lvl w:ilvl="6" w:tplc="0405000F" w:tentative="1">
      <w:start w:val="1"/>
      <w:numFmt w:val="decimal"/>
      <w:lvlText w:val="%7."/>
      <w:lvlJc w:val="left"/>
      <w:pPr>
        <w:tabs>
          <w:tab w:val="num" w:pos="5355"/>
        </w:tabs>
        <w:ind w:left="5355" w:hanging="360"/>
      </w:pPr>
    </w:lvl>
    <w:lvl w:ilvl="7" w:tplc="04050019" w:tentative="1">
      <w:start w:val="1"/>
      <w:numFmt w:val="lowerLetter"/>
      <w:lvlText w:val="%8."/>
      <w:lvlJc w:val="left"/>
      <w:pPr>
        <w:tabs>
          <w:tab w:val="num" w:pos="6075"/>
        </w:tabs>
        <w:ind w:left="6075" w:hanging="360"/>
      </w:pPr>
    </w:lvl>
    <w:lvl w:ilvl="8" w:tplc="0405001B" w:tentative="1">
      <w:start w:val="1"/>
      <w:numFmt w:val="lowerRoman"/>
      <w:lvlText w:val="%9."/>
      <w:lvlJc w:val="right"/>
      <w:pPr>
        <w:tabs>
          <w:tab w:val="num" w:pos="6795"/>
        </w:tabs>
        <w:ind w:left="6795" w:hanging="180"/>
      </w:pPr>
    </w:lvl>
  </w:abstractNum>
  <w:abstractNum w:abstractNumId="11" w15:restartNumberingAfterBreak="0">
    <w:nsid w:val="37FD2EE6"/>
    <w:multiLevelType w:val="multilevel"/>
    <w:tmpl w:val="299A6886"/>
    <w:lvl w:ilvl="0">
      <w:start w:val="1"/>
      <w:numFmt w:val="decimal"/>
      <w:lvlText w:val="%1."/>
      <w:lvlJc w:val="left"/>
      <w:pPr>
        <w:tabs>
          <w:tab w:val="num" w:pos="360"/>
        </w:tabs>
        <w:ind w:left="360" w:hanging="360"/>
      </w:pPr>
      <w:rPr>
        <w:rFonts w:hint="default"/>
        <w:b w:val="0"/>
        <w:bCs w:val="0"/>
        <w:color w:val="auto"/>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422B356C"/>
    <w:multiLevelType w:val="singleLevel"/>
    <w:tmpl w:val="51825408"/>
    <w:lvl w:ilvl="0">
      <w:start w:val="1"/>
      <w:numFmt w:val="decimal"/>
      <w:lvlText w:val="%1."/>
      <w:lvlJc w:val="left"/>
      <w:pPr>
        <w:tabs>
          <w:tab w:val="num" w:pos="720"/>
        </w:tabs>
        <w:ind w:left="720" w:hanging="720"/>
      </w:pPr>
      <w:rPr>
        <w:rFonts w:hint="default"/>
      </w:rPr>
    </w:lvl>
  </w:abstractNum>
  <w:abstractNum w:abstractNumId="13" w15:restartNumberingAfterBreak="0">
    <w:nsid w:val="434E42D1"/>
    <w:multiLevelType w:val="hybridMultilevel"/>
    <w:tmpl w:val="340281FA"/>
    <w:lvl w:ilvl="0" w:tplc="EFE6133E">
      <w:start w:val="1"/>
      <w:numFmt w:val="decimal"/>
      <w:lvlText w:val="%1."/>
      <w:lvlJc w:val="left"/>
      <w:pPr>
        <w:tabs>
          <w:tab w:val="num" w:pos="1298"/>
        </w:tabs>
        <w:ind w:left="1298"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49F3E85"/>
    <w:multiLevelType w:val="multilevel"/>
    <w:tmpl w:val="D30884A0"/>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484D0624"/>
    <w:multiLevelType w:val="singleLevel"/>
    <w:tmpl w:val="0405000F"/>
    <w:lvl w:ilvl="0">
      <w:start w:val="1"/>
      <w:numFmt w:val="decimal"/>
      <w:lvlText w:val="%1."/>
      <w:lvlJc w:val="left"/>
      <w:pPr>
        <w:ind w:left="786" w:hanging="360"/>
      </w:pPr>
      <w:rPr>
        <w:rFonts w:hint="default"/>
      </w:rPr>
    </w:lvl>
  </w:abstractNum>
  <w:abstractNum w:abstractNumId="16" w15:restartNumberingAfterBreak="0">
    <w:nsid w:val="4B2D4EA6"/>
    <w:multiLevelType w:val="hybridMultilevel"/>
    <w:tmpl w:val="25A0EA4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E136B40"/>
    <w:multiLevelType w:val="hybridMultilevel"/>
    <w:tmpl w:val="D2549A5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8877A9A"/>
    <w:multiLevelType w:val="singleLevel"/>
    <w:tmpl w:val="0405000F"/>
    <w:lvl w:ilvl="0">
      <w:start w:val="1"/>
      <w:numFmt w:val="decimal"/>
      <w:lvlText w:val="%1."/>
      <w:lvlJc w:val="left"/>
      <w:pPr>
        <w:tabs>
          <w:tab w:val="num" w:pos="360"/>
        </w:tabs>
        <w:ind w:left="360" w:hanging="360"/>
      </w:pPr>
      <w:rPr>
        <w:rFonts w:hint="default"/>
      </w:rPr>
    </w:lvl>
  </w:abstractNum>
  <w:abstractNum w:abstractNumId="19" w15:restartNumberingAfterBreak="0">
    <w:nsid w:val="64C52DA4"/>
    <w:multiLevelType w:val="singleLevel"/>
    <w:tmpl w:val="67A0DC60"/>
    <w:lvl w:ilvl="0">
      <w:start w:val="1"/>
      <w:numFmt w:val="decimal"/>
      <w:lvlText w:val="%1. "/>
      <w:legacy w:legacy="1" w:legacySpace="0" w:legacyIndent="283"/>
      <w:lvlJc w:val="left"/>
      <w:pPr>
        <w:ind w:left="283" w:hanging="283"/>
      </w:pPr>
      <w:rPr>
        <w:rFonts w:ascii="Times New Roman" w:hAnsi="Times New Roman" w:cs="Times New Roman" w:hint="default"/>
        <w:b w:val="0"/>
        <w:i w:val="0"/>
        <w:sz w:val="22"/>
      </w:rPr>
    </w:lvl>
  </w:abstractNum>
  <w:abstractNum w:abstractNumId="20" w15:restartNumberingAfterBreak="0">
    <w:nsid w:val="688C1A26"/>
    <w:multiLevelType w:val="singleLevel"/>
    <w:tmpl w:val="0405000F"/>
    <w:lvl w:ilvl="0">
      <w:start w:val="1"/>
      <w:numFmt w:val="decimal"/>
      <w:lvlText w:val="%1."/>
      <w:lvlJc w:val="left"/>
      <w:pPr>
        <w:tabs>
          <w:tab w:val="num" w:pos="360"/>
        </w:tabs>
        <w:ind w:left="360" w:hanging="360"/>
      </w:pPr>
      <w:rPr>
        <w:rFonts w:hint="default"/>
      </w:rPr>
    </w:lvl>
  </w:abstractNum>
  <w:abstractNum w:abstractNumId="21" w15:restartNumberingAfterBreak="0">
    <w:nsid w:val="6D2B5394"/>
    <w:multiLevelType w:val="singleLevel"/>
    <w:tmpl w:val="E7BE1C1A"/>
    <w:lvl w:ilvl="0">
      <w:start w:val="1"/>
      <w:numFmt w:val="decimal"/>
      <w:lvlText w:val="%1."/>
      <w:lvlJc w:val="left"/>
      <w:pPr>
        <w:tabs>
          <w:tab w:val="num" w:pos="360"/>
        </w:tabs>
        <w:ind w:left="360" w:hanging="360"/>
      </w:pPr>
      <w:rPr>
        <w:rFonts w:hint="default"/>
        <w:color w:val="auto"/>
      </w:rPr>
    </w:lvl>
  </w:abstractNum>
  <w:abstractNum w:abstractNumId="22" w15:restartNumberingAfterBreak="0">
    <w:nsid w:val="706403A0"/>
    <w:multiLevelType w:val="singleLevel"/>
    <w:tmpl w:val="A1D02660"/>
    <w:lvl w:ilvl="0">
      <w:start w:val="1"/>
      <w:numFmt w:val="decimal"/>
      <w:lvlText w:val="%1."/>
      <w:lvlJc w:val="left"/>
      <w:pPr>
        <w:tabs>
          <w:tab w:val="num" w:pos="375"/>
        </w:tabs>
        <w:ind w:left="375" w:hanging="375"/>
      </w:pPr>
      <w:rPr>
        <w:rFonts w:hint="default"/>
      </w:rPr>
    </w:lvl>
  </w:abstractNum>
  <w:abstractNum w:abstractNumId="23" w15:restartNumberingAfterBreak="0">
    <w:nsid w:val="70A77C46"/>
    <w:multiLevelType w:val="hybridMultilevel"/>
    <w:tmpl w:val="9CFA9A8C"/>
    <w:lvl w:ilvl="0" w:tplc="04050001">
      <w:start w:val="1"/>
      <w:numFmt w:val="bullet"/>
      <w:lvlText w:val=""/>
      <w:lvlJc w:val="left"/>
      <w:pPr>
        <w:tabs>
          <w:tab w:val="num" w:pos="1440"/>
        </w:tabs>
        <w:ind w:left="1440" w:hanging="360"/>
      </w:pPr>
      <w:rPr>
        <w:rFonts w:ascii="Symbol" w:hAnsi="Symbol" w:cs="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cs="Wingdings" w:hint="default"/>
      </w:rPr>
    </w:lvl>
    <w:lvl w:ilvl="3" w:tplc="04050001" w:tentative="1">
      <w:start w:val="1"/>
      <w:numFmt w:val="bullet"/>
      <w:lvlText w:val=""/>
      <w:lvlJc w:val="left"/>
      <w:pPr>
        <w:tabs>
          <w:tab w:val="num" w:pos="3600"/>
        </w:tabs>
        <w:ind w:left="3600" w:hanging="360"/>
      </w:pPr>
      <w:rPr>
        <w:rFonts w:ascii="Symbol" w:hAnsi="Symbol" w:cs="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cs="Wingdings" w:hint="default"/>
      </w:rPr>
    </w:lvl>
    <w:lvl w:ilvl="6" w:tplc="04050001" w:tentative="1">
      <w:start w:val="1"/>
      <w:numFmt w:val="bullet"/>
      <w:lvlText w:val=""/>
      <w:lvlJc w:val="left"/>
      <w:pPr>
        <w:tabs>
          <w:tab w:val="num" w:pos="5760"/>
        </w:tabs>
        <w:ind w:left="5760" w:hanging="360"/>
      </w:pPr>
      <w:rPr>
        <w:rFonts w:ascii="Symbol" w:hAnsi="Symbol" w:cs="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cs="Wingdings" w:hint="default"/>
      </w:rPr>
    </w:lvl>
  </w:abstractNum>
  <w:abstractNum w:abstractNumId="24" w15:restartNumberingAfterBreak="0">
    <w:nsid w:val="73560424"/>
    <w:multiLevelType w:val="singleLevel"/>
    <w:tmpl w:val="C8D40E16"/>
    <w:lvl w:ilvl="0">
      <w:start w:val="1"/>
      <w:numFmt w:val="lowerLetter"/>
      <w:lvlText w:val="%1)"/>
      <w:lvlJc w:val="left"/>
      <w:pPr>
        <w:tabs>
          <w:tab w:val="num" w:pos="360"/>
        </w:tabs>
        <w:ind w:left="360" w:hanging="360"/>
      </w:pPr>
      <w:rPr>
        <w:rFonts w:hint="default"/>
      </w:rPr>
    </w:lvl>
  </w:abstractNum>
  <w:abstractNum w:abstractNumId="25" w15:restartNumberingAfterBreak="0">
    <w:nsid w:val="758D6820"/>
    <w:multiLevelType w:val="hybridMultilevel"/>
    <w:tmpl w:val="AEBCE1A6"/>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7CB697E"/>
    <w:multiLevelType w:val="multilevel"/>
    <w:tmpl w:val="6382CB7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7" w15:restartNumberingAfterBreak="0">
    <w:nsid w:val="78C32CB6"/>
    <w:multiLevelType w:val="hybridMultilevel"/>
    <w:tmpl w:val="B688ED9A"/>
    <w:lvl w:ilvl="0" w:tplc="C0D8B308">
      <w:start w:val="1"/>
      <w:numFmt w:val="bullet"/>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num w:numId="1">
    <w:abstractNumId w:val="26"/>
  </w:num>
  <w:num w:numId="2">
    <w:abstractNumId w:val="12"/>
  </w:num>
  <w:num w:numId="3">
    <w:abstractNumId w:val="3"/>
  </w:num>
  <w:num w:numId="4">
    <w:abstractNumId w:val="21"/>
  </w:num>
  <w:num w:numId="5">
    <w:abstractNumId w:val="23"/>
  </w:num>
  <w:num w:numId="6">
    <w:abstractNumId w:val="24"/>
  </w:num>
  <w:num w:numId="7">
    <w:abstractNumId w:val="4"/>
  </w:num>
  <w:num w:numId="8">
    <w:abstractNumId w:val="20"/>
  </w:num>
  <w:num w:numId="9">
    <w:abstractNumId w:val="15"/>
  </w:num>
  <w:num w:numId="10">
    <w:abstractNumId w:val="14"/>
  </w:num>
  <w:num w:numId="11">
    <w:abstractNumId w:val="9"/>
  </w:num>
  <w:num w:numId="12">
    <w:abstractNumId w:val="2"/>
  </w:num>
  <w:num w:numId="13">
    <w:abstractNumId w:val="6"/>
  </w:num>
  <w:num w:numId="14">
    <w:abstractNumId w:val="22"/>
  </w:num>
  <w:num w:numId="15">
    <w:abstractNumId w:val="18"/>
  </w:num>
  <w:num w:numId="16">
    <w:abstractNumId w:val="17"/>
  </w:num>
  <w:num w:numId="17">
    <w:abstractNumId w:val="10"/>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6"/>
  </w:num>
  <w:num w:numId="21">
    <w:abstractNumId w:val="8"/>
  </w:num>
  <w:num w:numId="22">
    <w:abstractNumId w:val="25"/>
  </w:num>
  <w:num w:numId="23">
    <w:abstractNumId w:val="27"/>
  </w:num>
  <w:num w:numId="24">
    <w:abstractNumId w:val="7"/>
  </w:num>
  <w:num w:numId="25">
    <w:abstractNumId w:val="13"/>
  </w:num>
  <w:num w:numId="26">
    <w:abstractNumId w:val="1"/>
  </w:num>
  <w:num w:numId="27">
    <w:abstractNumId w:val="0"/>
  </w:num>
  <w:num w:numId="28">
    <w:abstractNumId w:val="11"/>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257"/>
    <w:rsid w:val="00006B96"/>
    <w:rsid w:val="00025355"/>
    <w:rsid w:val="00040C83"/>
    <w:rsid w:val="00046DC3"/>
    <w:rsid w:val="00070350"/>
    <w:rsid w:val="00096AE9"/>
    <w:rsid w:val="000B4792"/>
    <w:rsid w:val="000C5229"/>
    <w:rsid w:val="000C7406"/>
    <w:rsid w:val="000D1DEC"/>
    <w:rsid w:val="000D2022"/>
    <w:rsid w:val="000E6AC6"/>
    <w:rsid w:val="000E78CC"/>
    <w:rsid w:val="001006FC"/>
    <w:rsid w:val="00104C15"/>
    <w:rsid w:val="00117B4E"/>
    <w:rsid w:val="00117DF5"/>
    <w:rsid w:val="0013095B"/>
    <w:rsid w:val="0015297E"/>
    <w:rsid w:val="001541AD"/>
    <w:rsid w:val="001579A7"/>
    <w:rsid w:val="0016003B"/>
    <w:rsid w:val="00196EC7"/>
    <w:rsid w:val="001B5AFE"/>
    <w:rsid w:val="001B7EC3"/>
    <w:rsid w:val="001C1332"/>
    <w:rsid w:val="001C2567"/>
    <w:rsid w:val="001D5687"/>
    <w:rsid w:val="002024F4"/>
    <w:rsid w:val="00202AF5"/>
    <w:rsid w:val="00266DEE"/>
    <w:rsid w:val="002924F9"/>
    <w:rsid w:val="002B02C4"/>
    <w:rsid w:val="002B24FE"/>
    <w:rsid w:val="002C0176"/>
    <w:rsid w:val="00306780"/>
    <w:rsid w:val="00310D5B"/>
    <w:rsid w:val="00331025"/>
    <w:rsid w:val="00331D17"/>
    <w:rsid w:val="00351772"/>
    <w:rsid w:val="00374710"/>
    <w:rsid w:val="003A5D97"/>
    <w:rsid w:val="003D0D85"/>
    <w:rsid w:val="003E47BA"/>
    <w:rsid w:val="0044011F"/>
    <w:rsid w:val="00445B6F"/>
    <w:rsid w:val="00455AAC"/>
    <w:rsid w:val="00483B6A"/>
    <w:rsid w:val="0049075C"/>
    <w:rsid w:val="004912D5"/>
    <w:rsid w:val="00494FB1"/>
    <w:rsid w:val="004A763F"/>
    <w:rsid w:val="004B5F8F"/>
    <w:rsid w:val="004C1D45"/>
    <w:rsid w:val="004F1257"/>
    <w:rsid w:val="005063E9"/>
    <w:rsid w:val="005175F9"/>
    <w:rsid w:val="0052071C"/>
    <w:rsid w:val="005323E5"/>
    <w:rsid w:val="00561E32"/>
    <w:rsid w:val="00561E47"/>
    <w:rsid w:val="00576B00"/>
    <w:rsid w:val="00577BA6"/>
    <w:rsid w:val="00595FCD"/>
    <w:rsid w:val="005A39DD"/>
    <w:rsid w:val="005A6102"/>
    <w:rsid w:val="005D54FF"/>
    <w:rsid w:val="005E7BC4"/>
    <w:rsid w:val="006116C2"/>
    <w:rsid w:val="00631A04"/>
    <w:rsid w:val="00634E4F"/>
    <w:rsid w:val="00636645"/>
    <w:rsid w:val="00640D5B"/>
    <w:rsid w:val="006425B3"/>
    <w:rsid w:val="006430FE"/>
    <w:rsid w:val="00662063"/>
    <w:rsid w:val="00663A69"/>
    <w:rsid w:val="00693453"/>
    <w:rsid w:val="006C486E"/>
    <w:rsid w:val="006C586F"/>
    <w:rsid w:val="006E1972"/>
    <w:rsid w:val="007435A7"/>
    <w:rsid w:val="007512B1"/>
    <w:rsid w:val="00762038"/>
    <w:rsid w:val="007971DA"/>
    <w:rsid w:val="007C13F4"/>
    <w:rsid w:val="007F2E33"/>
    <w:rsid w:val="0082634C"/>
    <w:rsid w:val="0083333B"/>
    <w:rsid w:val="00867782"/>
    <w:rsid w:val="00893A0B"/>
    <w:rsid w:val="008A0BBD"/>
    <w:rsid w:val="008C11CF"/>
    <w:rsid w:val="008D14FF"/>
    <w:rsid w:val="008F22C3"/>
    <w:rsid w:val="00902754"/>
    <w:rsid w:val="00911B3E"/>
    <w:rsid w:val="00914355"/>
    <w:rsid w:val="00917C64"/>
    <w:rsid w:val="009229F0"/>
    <w:rsid w:val="009C68AB"/>
    <w:rsid w:val="00A05F48"/>
    <w:rsid w:val="00A310D9"/>
    <w:rsid w:val="00A31ED8"/>
    <w:rsid w:val="00A636D5"/>
    <w:rsid w:val="00AC1E95"/>
    <w:rsid w:val="00AD74A3"/>
    <w:rsid w:val="00AE4F1A"/>
    <w:rsid w:val="00AE5EBF"/>
    <w:rsid w:val="00B10792"/>
    <w:rsid w:val="00B14C0E"/>
    <w:rsid w:val="00B41AB4"/>
    <w:rsid w:val="00B41B09"/>
    <w:rsid w:val="00B80B28"/>
    <w:rsid w:val="00B80F60"/>
    <w:rsid w:val="00B875A0"/>
    <w:rsid w:val="00BB0476"/>
    <w:rsid w:val="00BB555F"/>
    <w:rsid w:val="00C051DD"/>
    <w:rsid w:val="00C16D99"/>
    <w:rsid w:val="00C51EFF"/>
    <w:rsid w:val="00C7020C"/>
    <w:rsid w:val="00C955F1"/>
    <w:rsid w:val="00CF307C"/>
    <w:rsid w:val="00D21B97"/>
    <w:rsid w:val="00D23CEB"/>
    <w:rsid w:val="00D24A76"/>
    <w:rsid w:val="00D24D85"/>
    <w:rsid w:val="00D33D77"/>
    <w:rsid w:val="00D6139A"/>
    <w:rsid w:val="00D760BF"/>
    <w:rsid w:val="00D85079"/>
    <w:rsid w:val="00DB5563"/>
    <w:rsid w:val="00E052AB"/>
    <w:rsid w:val="00E0726D"/>
    <w:rsid w:val="00E1519B"/>
    <w:rsid w:val="00E45E69"/>
    <w:rsid w:val="00E50635"/>
    <w:rsid w:val="00E50FDB"/>
    <w:rsid w:val="00E52480"/>
    <w:rsid w:val="00E546CA"/>
    <w:rsid w:val="00E97288"/>
    <w:rsid w:val="00EB2E94"/>
    <w:rsid w:val="00EC52A1"/>
    <w:rsid w:val="00EE2BD6"/>
    <w:rsid w:val="00EF1CB6"/>
    <w:rsid w:val="00EF3072"/>
    <w:rsid w:val="00EF6327"/>
    <w:rsid w:val="00F22659"/>
    <w:rsid w:val="00F417AA"/>
    <w:rsid w:val="00F45A55"/>
    <w:rsid w:val="00F56D3A"/>
    <w:rsid w:val="00F733B4"/>
    <w:rsid w:val="00F91A03"/>
    <w:rsid w:val="00F97D06"/>
    <w:rsid w:val="00FA29D3"/>
    <w:rsid w:val="00FD08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D897FB4-794B-41AC-AF30-2F6E8439D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76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uiPriority w:val="99"/>
    <w:rsid w:val="002024F4"/>
    <w:pPr>
      <w:ind w:left="1701" w:hanging="283"/>
    </w:pPr>
    <w:rPr>
      <w:sz w:val="20"/>
      <w:szCs w:val="20"/>
    </w:rPr>
  </w:style>
  <w:style w:type="character" w:customStyle="1" w:styleId="ZkladntextodsazenChar">
    <w:name w:val="Základní text odsazený Char"/>
    <w:basedOn w:val="Standardnpsmoodstavce"/>
    <w:link w:val="Zkladntextodsazen"/>
    <w:uiPriority w:val="99"/>
    <w:semiHidden/>
    <w:rsid w:val="00917C64"/>
    <w:rPr>
      <w:sz w:val="24"/>
      <w:szCs w:val="24"/>
    </w:rPr>
  </w:style>
  <w:style w:type="table" w:styleId="Mkatabulky">
    <w:name w:val="Table Grid"/>
    <w:basedOn w:val="Normlntabulka"/>
    <w:uiPriority w:val="99"/>
    <w:rsid w:val="002024F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2024F4"/>
    <w:pPr>
      <w:spacing w:after="120"/>
    </w:pPr>
    <w:rPr>
      <w:sz w:val="20"/>
      <w:szCs w:val="20"/>
    </w:rPr>
  </w:style>
  <w:style w:type="character" w:customStyle="1" w:styleId="ZkladntextChar">
    <w:name w:val="Základní text Char"/>
    <w:basedOn w:val="Standardnpsmoodstavce"/>
    <w:link w:val="Zkladntext"/>
    <w:uiPriority w:val="99"/>
    <w:semiHidden/>
    <w:rsid w:val="00917C64"/>
    <w:rPr>
      <w:sz w:val="24"/>
      <w:szCs w:val="24"/>
    </w:rPr>
  </w:style>
  <w:style w:type="paragraph" w:customStyle="1" w:styleId="Firmy">
    <w:name w:val="Firmy"/>
    <w:basedOn w:val="Normln"/>
    <w:uiPriority w:val="99"/>
    <w:rsid w:val="002024F4"/>
    <w:rPr>
      <w:rFonts w:ascii="Arial" w:hAnsi="Arial" w:cs="Arial"/>
      <w:lang w:val="en-GB"/>
    </w:rPr>
  </w:style>
  <w:style w:type="paragraph" w:styleId="Zpat">
    <w:name w:val="footer"/>
    <w:basedOn w:val="Normln"/>
    <w:link w:val="ZpatChar"/>
    <w:uiPriority w:val="99"/>
    <w:rsid w:val="00C7020C"/>
    <w:pPr>
      <w:tabs>
        <w:tab w:val="center" w:pos="4536"/>
        <w:tab w:val="right" w:pos="9072"/>
      </w:tabs>
    </w:pPr>
  </w:style>
  <w:style w:type="character" w:customStyle="1" w:styleId="ZpatChar">
    <w:name w:val="Zápatí Char"/>
    <w:basedOn w:val="Standardnpsmoodstavce"/>
    <w:link w:val="Zpat"/>
    <w:uiPriority w:val="99"/>
    <w:semiHidden/>
    <w:rsid w:val="00917C64"/>
    <w:rPr>
      <w:sz w:val="24"/>
      <w:szCs w:val="24"/>
    </w:rPr>
  </w:style>
  <w:style w:type="character" w:styleId="slostrnky">
    <w:name w:val="page number"/>
    <w:basedOn w:val="Standardnpsmoodstavce"/>
    <w:uiPriority w:val="99"/>
    <w:rsid w:val="00C7020C"/>
  </w:style>
  <w:style w:type="paragraph" w:styleId="Odstavecseseznamem">
    <w:name w:val="List Paragraph"/>
    <w:basedOn w:val="Normln"/>
    <w:uiPriority w:val="99"/>
    <w:qFormat/>
    <w:rsid w:val="0044011F"/>
    <w:pPr>
      <w:overflowPunct w:val="0"/>
      <w:autoSpaceDE w:val="0"/>
      <w:autoSpaceDN w:val="0"/>
      <w:adjustRightInd w:val="0"/>
      <w:ind w:left="720"/>
      <w:contextualSpacing/>
    </w:pPr>
  </w:style>
  <w:style w:type="character" w:styleId="Odkaznakoment">
    <w:name w:val="annotation reference"/>
    <w:basedOn w:val="Standardnpsmoodstavce"/>
    <w:semiHidden/>
    <w:rsid w:val="005A39DD"/>
    <w:rPr>
      <w:sz w:val="16"/>
      <w:szCs w:val="16"/>
    </w:rPr>
  </w:style>
  <w:style w:type="paragraph" w:styleId="Textkomente">
    <w:name w:val="annotation text"/>
    <w:basedOn w:val="Normln"/>
    <w:link w:val="TextkomenteChar"/>
    <w:uiPriority w:val="99"/>
    <w:semiHidden/>
    <w:rsid w:val="005A39DD"/>
    <w:rPr>
      <w:sz w:val="20"/>
      <w:szCs w:val="20"/>
    </w:rPr>
  </w:style>
  <w:style w:type="character" w:customStyle="1" w:styleId="TextkomenteChar">
    <w:name w:val="Text komentáře Char"/>
    <w:basedOn w:val="Standardnpsmoodstavce"/>
    <w:link w:val="Textkomente"/>
    <w:uiPriority w:val="99"/>
    <w:semiHidden/>
    <w:rsid w:val="005A39DD"/>
  </w:style>
  <w:style w:type="paragraph" w:styleId="Pedmtkomente">
    <w:name w:val="annotation subject"/>
    <w:basedOn w:val="Textkomente"/>
    <w:next w:val="Textkomente"/>
    <w:link w:val="PedmtkomenteChar"/>
    <w:uiPriority w:val="99"/>
    <w:semiHidden/>
    <w:rsid w:val="005A39DD"/>
    <w:rPr>
      <w:b/>
      <w:bCs/>
    </w:rPr>
  </w:style>
  <w:style w:type="character" w:customStyle="1" w:styleId="PedmtkomenteChar">
    <w:name w:val="Předmět komentáře Char"/>
    <w:basedOn w:val="TextkomenteChar"/>
    <w:link w:val="Pedmtkomente"/>
    <w:uiPriority w:val="99"/>
    <w:semiHidden/>
    <w:rsid w:val="005A39DD"/>
    <w:rPr>
      <w:b/>
      <w:bCs/>
    </w:rPr>
  </w:style>
  <w:style w:type="paragraph" w:styleId="Textbubliny">
    <w:name w:val="Balloon Text"/>
    <w:basedOn w:val="Normln"/>
    <w:link w:val="TextbublinyChar"/>
    <w:uiPriority w:val="99"/>
    <w:semiHidden/>
    <w:rsid w:val="005A39DD"/>
    <w:rPr>
      <w:rFonts w:ascii="Tahoma" w:hAnsi="Tahoma" w:cs="Tahoma"/>
      <w:sz w:val="16"/>
      <w:szCs w:val="16"/>
    </w:rPr>
  </w:style>
  <w:style w:type="character" w:customStyle="1" w:styleId="TextbublinyChar">
    <w:name w:val="Text bubliny Char"/>
    <w:basedOn w:val="Standardnpsmoodstavce"/>
    <w:link w:val="Textbubliny"/>
    <w:uiPriority w:val="99"/>
    <w:semiHidden/>
    <w:rsid w:val="005A39DD"/>
    <w:rPr>
      <w:rFonts w:ascii="Tahoma" w:hAnsi="Tahoma" w:cs="Tahoma"/>
      <w:sz w:val="16"/>
      <w:szCs w:val="16"/>
    </w:rPr>
  </w:style>
  <w:style w:type="paragraph" w:customStyle="1" w:styleId="Odstavecseseznamem1">
    <w:name w:val="Odstavec se seznamem1"/>
    <w:basedOn w:val="Normln"/>
    <w:uiPriority w:val="99"/>
    <w:rsid w:val="008C11CF"/>
    <w:pPr>
      <w:ind w:left="708"/>
    </w:pPr>
    <w:rPr>
      <w:rFonts w:ascii="Arial" w:hAnsi="Arial" w:cs="Arial"/>
      <w:sz w:val="22"/>
      <w:szCs w:val="22"/>
    </w:rPr>
  </w:style>
  <w:style w:type="paragraph" w:customStyle="1" w:styleId="BodyText26">
    <w:name w:val="Body Text 26"/>
    <w:basedOn w:val="Normln"/>
    <w:uiPriority w:val="99"/>
    <w:rsid w:val="00117DF5"/>
    <w:pPr>
      <w:tabs>
        <w:tab w:val="left" w:pos="284"/>
      </w:tabs>
      <w:ind w:left="284" w:hanging="284"/>
      <w:jc w:val="both"/>
    </w:pPr>
    <w:rPr>
      <w:rFonts w:ascii="Arial" w:hAnsi="Arial" w:cs="Arial"/>
      <w:sz w:val="22"/>
      <w:szCs w:val="22"/>
    </w:rPr>
  </w:style>
  <w:style w:type="paragraph" w:customStyle="1" w:styleId="BodyText25">
    <w:name w:val="Body Text 25"/>
    <w:basedOn w:val="Normln"/>
    <w:uiPriority w:val="99"/>
    <w:rsid w:val="00117DF5"/>
    <w:pPr>
      <w:jc w:val="both"/>
    </w:pPr>
    <w:rPr>
      <w:rFonts w:ascii="Arial" w:hAnsi="Arial" w:cs="Arial"/>
      <w:color w:val="FF0000"/>
      <w:sz w:val="22"/>
      <w:szCs w:val="22"/>
    </w:rPr>
  </w:style>
  <w:style w:type="paragraph" w:styleId="Zhlav">
    <w:name w:val="header"/>
    <w:basedOn w:val="Normln"/>
    <w:link w:val="ZhlavChar"/>
    <w:uiPriority w:val="99"/>
    <w:unhideWhenUsed/>
    <w:rsid w:val="007512B1"/>
    <w:pPr>
      <w:tabs>
        <w:tab w:val="center" w:pos="4536"/>
        <w:tab w:val="right" w:pos="9072"/>
      </w:tabs>
    </w:pPr>
  </w:style>
  <w:style w:type="character" w:customStyle="1" w:styleId="ZhlavChar">
    <w:name w:val="Záhlaví Char"/>
    <w:basedOn w:val="Standardnpsmoodstavce"/>
    <w:link w:val="Zhlav"/>
    <w:uiPriority w:val="99"/>
    <w:rsid w:val="007512B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4915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3971</Words>
  <Characters>23429</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lpstr>
    </vt:vector>
  </TitlesOfParts>
  <Company>Správa KRNAP</Company>
  <LinksUpToDate>false</LinksUpToDate>
  <CharactersWithSpaces>27346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rbraunova</dc:creator>
  <cp:keywords/>
  <dc:description/>
  <cp:lastModifiedBy>rbraunova</cp:lastModifiedBy>
  <cp:revision>6</cp:revision>
  <cp:lastPrinted>2016-08-12T05:59:00Z</cp:lastPrinted>
  <dcterms:created xsi:type="dcterms:W3CDTF">2016-08-11T12:44:00Z</dcterms:created>
  <dcterms:modified xsi:type="dcterms:W3CDTF">2016-08-12T05:59:00Z</dcterms:modified>
</cp:coreProperties>
</file>